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E99B" w14:textId="77777777" w:rsidR="00E51D08" w:rsidRPr="00654EEC" w:rsidRDefault="00E51D08" w:rsidP="000202C1">
      <w:pPr>
        <w:spacing w:beforeLines="50" w:before="156" w:afterLines="50" w:after="156"/>
        <w:ind w:left="420"/>
        <w:jc w:val="center"/>
        <w:rPr>
          <w:rFonts w:ascii="宋体" w:hAnsi="宋体" w:hint="eastAsia"/>
          <w:b/>
          <w:sz w:val="28"/>
          <w:szCs w:val="24"/>
        </w:rPr>
      </w:pPr>
      <w:r w:rsidRPr="00654EEC">
        <w:rPr>
          <w:rFonts w:ascii="宋体" w:hAnsi="宋体" w:hint="eastAsia"/>
          <w:b/>
          <w:sz w:val="28"/>
          <w:szCs w:val="24"/>
        </w:rPr>
        <w:t>接收站钢结构防火涂层修复施工</w:t>
      </w:r>
    </w:p>
    <w:p w14:paraId="093BCD15" w14:textId="77777777" w:rsidR="00E51D08" w:rsidRPr="00654EEC" w:rsidRDefault="00E51D08" w:rsidP="000202C1">
      <w:pPr>
        <w:spacing w:beforeLines="50" w:before="156" w:afterLines="50" w:after="156"/>
        <w:ind w:left="420"/>
        <w:jc w:val="center"/>
        <w:rPr>
          <w:rFonts w:ascii="宋体" w:hAnsi="宋体" w:hint="eastAsia"/>
          <w:b/>
          <w:sz w:val="28"/>
          <w:szCs w:val="24"/>
        </w:rPr>
      </w:pPr>
      <w:r w:rsidRPr="00654EEC">
        <w:rPr>
          <w:rFonts w:ascii="宋体" w:hAnsi="宋体" w:hint="eastAsia"/>
          <w:b/>
          <w:sz w:val="28"/>
          <w:szCs w:val="24"/>
        </w:rPr>
        <w:t>工作范围和技术要求</w:t>
      </w:r>
    </w:p>
    <w:p w14:paraId="56375613" w14:textId="77777777" w:rsidR="00D711A0" w:rsidRPr="00654EEC" w:rsidRDefault="00D711A0" w:rsidP="000202C1">
      <w:pPr>
        <w:spacing w:beforeLines="50" w:before="156" w:afterLines="50" w:after="156"/>
        <w:rPr>
          <w:rFonts w:ascii="宋体" w:hAnsi="宋体" w:hint="eastAsia"/>
          <w:b/>
          <w:sz w:val="24"/>
          <w:szCs w:val="24"/>
        </w:rPr>
      </w:pPr>
      <w:r w:rsidRPr="00654EEC">
        <w:rPr>
          <w:rFonts w:ascii="宋体" w:hAnsi="宋体" w:hint="eastAsia"/>
          <w:b/>
          <w:sz w:val="24"/>
          <w:szCs w:val="24"/>
        </w:rPr>
        <w:t>一、工程概况</w:t>
      </w:r>
    </w:p>
    <w:p w14:paraId="23EE00A1" w14:textId="2534B834" w:rsidR="00D711A0" w:rsidRPr="00654EEC" w:rsidRDefault="00373D9E" w:rsidP="000202C1">
      <w:pPr>
        <w:spacing w:beforeLines="50" w:before="156" w:afterLines="50" w:after="156"/>
        <w:rPr>
          <w:rFonts w:ascii="宋体" w:hAnsi="宋体" w:hint="eastAsia"/>
          <w:sz w:val="24"/>
          <w:szCs w:val="24"/>
        </w:rPr>
      </w:pPr>
      <w:r w:rsidRPr="00654EEC">
        <w:rPr>
          <w:rFonts w:ascii="宋体" w:hAnsi="宋体" w:hint="eastAsia"/>
          <w:sz w:val="24"/>
          <w:szCs w:val="24"/>
        </w:rPr>
        <w:t>槽车站装载区和东区管廊支架钢结构防火涂层于2014年施工完成，距今已超过10年，2025年现场检查时发现该区域内的钢结构防火涂层</w:t>
      </w:r>
      <w:r w:rsidR="00D711A0" w:rsidRPr="00654EEC">
        <w:rPr>
          <w:rFonts w:ascii="宋体" w:hAnsi="宋体" w:hint="eastAsia"/>
          <w:sz w:val="24"/>
          <w:szCs w:val="24"/>
        </w:rPr>
        <w:t>出现了起皮、开裂</w:t>
      </w:r>
      <w:r w:rsidR="00A10B59" w:rsidRPr="00654EEC">
        <w:rPr>
          <w:rFonts w:ascii="宋体" w:hAnsi="宋体" w:hint="eastAsia"/>
          <w:sz w:val="24"/>
          <w:szCs w:val="24"/>
        </w:rPr>
        <w:t>及</w:t>
      </w:r>
      <w:r w:rsidR="00D711A0" w:rsidRPr="00654EEC">
        <w:rPr>
          <w:rFonts w:ascii="宋体" w:hAnsi="宋体" w:hint="eastAsia"/>
          <w:sz w:val="24"/>
          <w:szCs w:val="24"/>
        </w:rPr>
        <w:t>脱落</w:t>
      </w:r>
      <w:r w:rsidRPr="00654EEC">
        <w:rPr>
          <w:rFonts w:ascii="宋体" w:hAnsi="宋体" w:hint="eastAsia"/>
          <w:sz w:val="24"/>
          <w:szCs w:val="24"/>
        </w:rPr>
        <w:t>等问题</w:t>
      </w:r>
      <w:r w:rsidR="00D711A0" w:rsidRPr="00654EEC">
        <w:rPr>
          <w:rFonts w:ascii="宋体" w:hAnsi="宋体" w:hint="eastAsia"/>
          <w:sz w:val="24"/>
          <w:szCs w:val="24"/>
        </w:rPr>
        <w:t>，为消除</w:t>
      </w:r>
      <w:r w:rsidR="000D6E36" w:rsidRPr="00654EEC">
        <w:rPr>
          <w:rFonts w:ascii="宋体" w:hAnsi="宋体" w:hint="eastAsia"/>
          <w:sz w:val="24"/>
          <w:szCs w:val="24"/>
        </w:rPr>
        <w:t>钢结构</w:t>
      </w:r>
      <w:r w:rsidR="00D711A0" w:rsidRPr="00654EEC">
        <w:rPr>
          <w:rFonts w:ascii="宋体" w:hAnsi="宋体" w:hint="eastAsia"/>
          <w:sz w:val="24"/>
          <w:szCs w:val="24"/>
        </w:rPr>
        <w:t>防火涂层老化破损所带来的安全隐患，</w:t>
      </w:r>
      <w:r w:rsidR="00B21E7E" w:rsidRPr="00654EEC">
        <w:rPr>
          <w:rFonts w:ascii="宋体" w:hAnsi="宋体" w:hint="eastAsia"/>
          <w:sz w:val="24"/>
          <w:szCs w:val="24"/>
        </w:rPr>
        <w:t>拟</w:t>
      </w:r>
      <w:r w:rsidR="00D711A0" w:rsidRPr="00654EEC">
        <w:rPr>
          <w:rFonts w:ascii="宋体" w:hAnsi="宋体" w:hint="eastAsia"/>
          <w:sz w:val="24"/>
          <w:szCs w:val="24"/>
        </w:rPr>
        <w:t>对</w:t>
      </w:r>
      <w:r w:rsidRPr="00654EEC">
        <w:rPr>
          <w:rFonts w:ascii="宋体" w:hAnsi="宋体" w:hint="eastAsia"/>
          <w:sz w:val="24"/>
          <w:szCs w:val="24"/>
        </w:rPr>
        <w:t>槽车站装载区和东区管廊支架钢结构防火涂层</w:t>
      </w:r>
      <w:r w:rsidR="00A1330C" w:rsidRPr="00654EEC">
        <w:rPr>
          <w:rFonts w:ascii="宋体" w:hAnsi="宋体" w:hint="eastAsia"/>
          <w:sz w:val="24"/>
          <w:szCs w:val="24"/>
        </w:rPr>
        <w:t>进行修复处理</w:t>
      </w:r>
      <w:r w:rsidR="000D6E36" w:rsidRPr="00654EEC">
        <w:rPr>
          <w:rFonts w:ascii="宋体" w:hAnsi="宋体" w:hint="eastAsia"/>
          <w:sz w:val="24"/>
          <w:szCs w:val="24"/>
        </w:rPr>
        <w:t>。</w:t>
      </w:r>
    </w:p>
    <w:p w14:paraId="7C9ADF46" w14:textId="75108C96" w:rsidR="005A1834" w:rsidRPr="00654EEC" w:rsidRDefault="00D711A0" w:rsidP="000202C1">
      <w:pPr>
        <w:spacing w:beforeLines="100" w:before="312" w:afterLines="50" w:after="156"/>
        <w:rPr>
          <w:rFonts w:ascii="宋体" w:hAnsi="宋体" w:hint="eastAsia"/>
          <w:b/>
          <w:sz w:val="24"/>
          <w:szCs w:val="24"/>
        </w:rPr>
      </w:pPr>
      <w:r w:rsidRPr="00654EEC">
        <w:rPr>
          <w:rFonts w:ascii="宋体" w:hAnsi="宋体" w:hint="eastAsia"/>
          <w:b/>
          <w:sz w:val="24"/>
          <w:szCs w:val="24"/>
        </w:rPr>
        <w:t>二、工作范围</w:t>
      </w:r>
    </w:p>
    <w:p w14:paraId="356DF0C9" w14:textId="6CE1F1A6" w:rsidR="00011D51" w:rsidRPr="00654EEC" w:rsidRDefault="00352637" w:rsidP="000202C1">
      <w:pPr>
        <w:spacing w:beforeLines="50" w:before="156" w:afterLines="50" w:after="156"/>
        <w:rPr>
          <w:rFonts w:ascii="宋体" w:hAnsi="宋体" w:hint="eastAsia"/>
          <w:b/>
          <w:sz w:val="24"/>
          <w:szCs w:val="24"/>
        </w:rPr>
      </w:pPr>
      <w:r w:rsidRPr="00654EEC">
        <w:rPr>
          <w:rFonts w:ascii="宋体" w:hAnsi="宋体" w:hint="eastAsia"/>
          <w:b/>
          <w:sz w:val="24"/>
          <w:szCs w:val="24"/>
        </w:rPr>
        <w:t>2.</w:t>
      </w:r>
      <w:r w:rsidR="00A029E9" w:rsidRPr="00654EEC">
        <w:rPr>
          <w:rFonts w:ascii="宋体" w:hAnsi="宋体" w:hint="eastAsia"/>
          <w:b/>
          <w:sz w:val="24"/>
          <w:szCs w:val="24"/>
        </w:rPr>
        <w:t>1</w:t>
      </w:r>
      <w:r w:rsidR="00D711A0" w:rsidRPr="00654EEC">
        <w:rPr>
          <w:rFonts w:ascii="宋体" w:hAnsi="宋体" w:hint="eastAsia"/>
          <w:b/>
          <w:sz w:val="24"/>
          <w:szCs w:val="24"/>
        </w:rPr>
        <w:t>、</w:t>
      </w:r>
      <w:r w:rsidR="00011D51" w:rsidRPr="00654EEC">
        <w:rPr>
          <w:rFonts w:ascii="宋体" w:hAnsi="宋体" w:hint="eastAsia"/>
          <w:b/>
          <w:sz w:val="24"/>
          <w:szCs w:val="24"/>
        </w:rPr>
        <w:t>承包商工作范围</w:t>
      </w:r>
      <w:r w:rsidR="00F467EB">
        <w:rPr>
          <w:rFonts w:ascii="宋体" w:hAnsi="宋体" w:hint="eastAsia"/>
          <w:b/>
          <w:sz w:val="24"/>
          <w:szCs w:val="24"/>
        </w:rPr>
        <w:t>及要求</w:t>
      </w:r>
    </w:p>
    <w:p w14:paraId="5C7488DF" w14:textId="16EE4504" w:rsidR="0090258D" w:rsidRPr="00654EEC" w:rsidRDefault="00D711A0" w:rsidP="000202C1">
      <w:pPr>
        <w:pStyle w:val="af5"/>
        <w:numPr>
          <w:ilvl w:val="0"/>
          <w:numId w:val="31"/>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对</w:t>
      </w:r>
      <w:r w:rsidR="00D954B8" w:rsidRPr="00654EEC">
        <w:rPr>
          <w:rFonts w:ascii="宋体" w:hAnsi="宋体" w:hint="eastAsia"/>
          <w:sz w:val="24"/>
          <w:szCs w:val="24"/>
        </w:rPr>
        <w:t>槽车站装载区和东区管廊支架钢结构的</w:t>
      </w:r>
      <w:r w:rsidRPr="00654EEC">
        <w:rPr>
          <w:rFonts w:ascii="宋体" w:hAnsi="宋体" w:hint="eastAsia"/>
          <w:sz w:val="24"/>
          <w:szCs w:val="24"/>
        </w:rPr>
        <w:t>防火涂层出现</w:t>
      </w:r>
      <w:r w:rsidR="0065185D" w:rsidRPr="00654EEC">
        <w:rPr>
          <w:rFonts w:ascii="宋体" w:hAnsi="宋体" w:hint="eastAsia"/>
          <w:sz w:val="24"/>
          <w:szCs w:val="24"/>
        </w:rPr>
        <w:t>开裂、脱落等破损严重的</w:t>
      </w:r>
      <w:r w:rsidRPr="00654EEC">
        <w:rPr>
          <w:rFonts w:ascii="宋体" w:hAnsi="宋体" w:hint="eastAsia"/>
          <w:sz w:val="24"/>
          <w:szCs w:val="24"/>
        </w:rPr>
        <w:t>进行防火涂层整体修复</w:t>
      </w:r>
      <w:r w:rsidR="00CE5C04">
        <w:rPr>
          <w:rFonts w:ascii="宋体" w:hAnsi="宋体" w:hint="eastAsia"/>
          <w:sz w:val="24"/>
          <w:szCs w:val="24"/>
        </w:rPr>
        <w:t>，</w:t>
      </w:r>
      <w:r w:rsidR="00066B73" w:rsidRPr="00654EEC">
        <w:rPr>
          <w:rFonts w:ascii="宋体" w:hAnsi="宋体" w:hint="eastAsia"/>
          <w:sz w:val="24"/>
          <w:szCs w:val="24"/>
        </w:rPr>
        <w:t>包括但不限于</w:t>
      </w:r>
      <w:r w:rsidR="00C421A9" w:rsidRPr="00654EEC">
        <w:rPr>
          <w:rFonts w:ascii="宋体" w:hAnsi="宋体" w:hint="eastAsia"/>
          <w:sz w:val="24"/>
          <w:szCs w:val="24"/>
        </w:rPr>
        <w:t>搭</w:t>
      </w:r>
      <w:r w:rsidR="008E68C3" w:rsidRPr="00654EEC">
        <w:rPr>
          <w:rFonts w:ascii="宋体" w:hAnsi="宋体" w:hint="eastAsia"/>
          <w:sz w:val="24"/>
          <w:szCs w:val="24"/>
        </w:rPr>
        <w:t>拆</w:t>
      </w:r>
      <w:r w:rsidR="00C421A9" w:rsidRPr="00654EEC">
        <w:rPr>
          <w:rFonts w:ascii="宋体" w:hAnsi="宋体" w:hint="eastAsia"/>
          <w:sz w:val="24"/>
          <w:szCs w:val="24"/>
        </w:rPr>
        <w:t>满堂脚手架、</w:t>
      </w:r>
      <w:r w:rsidR="00066B73" w:rsidRPr="00654EEC">
        <w:rPr>
          <w:rFonts w:ascii="宋体" w:hAnsi="宋体" w:hint="eastAsia"/>
          <w:sz w:val="24"/>
          <w:szCs w:val="24"/>
        </w:rPr>
        <w:t>旧防火涂层</w:t>
      </w:r>
      <w:r w:rsidR="0054400E" w:rsidRPr="00654EEC">
        <w:rPr>
          <w:rFonts w:ascii="宋体" w:hAnsi="宋体" w:hint="eastAsia"/>
          <w:sz w:val="24"/>
          <w:szCs w:val="24"/>
        </w:rPr>
        <w:t>凿除</w:t>
      </w:r>
      <w:r w:rsidR="00066B73" w:rsidRPr="00654EEC">
        <w:rPr>
          <w:rFonts w:ascii="宋体" w:hAnsi="宋体" w:hint="eastAsia"/>
          <w:sz w:val="24"/>
          <w:szCs w:val="24"/>
        </w:rPr>
        <w:t>、钢构件打磨除锈</w:t>
      </w:r>
      <w:r w:rsidR="00E70C1C" w:rsidRPr="00654EEC">
        <w:rPr>
          <w:rFonts w:ascii="宋体" w:hAnsi="宋体" w:hint="eastAsia"/>
          <w:sz w:val="24"/>
          <w:szCs w:val="24"/>
        </w:rPr>
        <w:t>、</w:t>
      </w:r>
      <w:r w:rsidR="00066B73" w:rsidRPr="00654EEC">
        <w:rPr>
          <w:rFonts w:ascii="宋体" w:hAnsi="宋体" w:hint="eastAsia"/>
          <w:sz w:val="24"/>
          <w:szCs w:val="24"/>
        </w:rPr>
        <w:t>防锈处理</w:t>
      </w:r>
      <w:r w:rsidR="00E70C1C" w:rsidRPr="00654EEC">
        <w:rPr>
          <w:rFonts w:ascii="宋体" w:hAnsi="宋体" w:hint="eastAsia"/>
          <w:sz w:val="24"/>
          <w:szCs w:val="24"/>
        </w:rPr>
        <w:t>（</w:t>
      </w:r>
      <w:r w:rsidR="00A00C48" w:rsidRPr="00654EEC">
        <w:rPr>
          <w:rFonts w:ascii="宋体" w:hAnsi="宋体" w:cs="黑体" w:hint="eastAsia"/>
          <w:kern w:val="0"/>
          <w:sz w:val="24"/>
          <w:szCs w:val="24"/>
        </w:rPr>
        <w:t>环氧富锌底漆</w:t>
      </w:r>
      <w:r w:rsidR="00E70C1C" w:rsidRPr="00654EEC">
        <w:rPr>
          <w:rFonts w:ascii="宋体" w:hAnsi="宋体" w:hint="eastAsia"/>
          <w:sz w:val="24"/>
          <w:szCs w:val="24"/>
        </w:rPr>
        <w:t>、</w:t>
      </w:r>
      <w:proofErr w:type="gramStart"/>
      <w:r w:rsidR="00E70C1C" w:rsidRPr="00654EEC">
        <w:rPr>
          <w:rFonts w:ascii="宋体" w:hAnsi="宋体" w:hint="eastAsia"/>
          <w:sz w:val="24"/>
          <w:szCs w:val="24"/>
        </w:rPr>
        <w:t>环氧云铁</w:t>
      </w:r>
      <w:proofErr w:type="gramEnd"/>
      <w:r w:rsidR="00E70C1C" w:rsidRPr="00654EEC">
        <w:rPr>
          <w:rFonts w:ascii="宋体" w:hAnsi="宋体" w:hint="eastAsia"/>
          <w:sz w:val="24"/>
          <w:szCs w:val="24"/>
        </w:rPr>
        <w:t>中间漆）</w:t>
      </w:r>
      <w:r w:rsidR="00066B73" w:rsidRPr="00654EEC">
        <w:rPr>
          <w:rFonts w:ascii="宋体" w:hAnsi="宋体" w:hint="eastAsia"/>
          <w:sz w:val="24"/>
          <w:szCs w:val="24"/>
        </w:rPr>
        <w:t>、</w:t>
      </w:r>
      <w:r w:rsidR="005C510C" w:rsidRPr="00654EEC">
        <w:rPr>
          <w:rFonts w:ascii="宋体" w:hAnsi="宋体" w:hint="eastAsia"/>
          <w:sz w:val="24"/>
          <w:szCs w:val="24"/>
        </w:rPr>
        <w:t>防火涂料底层喷涂、</w:t>
      </w:r>
      <w:bookmarkStart w:id="0" w:name="_Hlk219981584"/>
      <w:r w:rsidR="005C510C" w:rsidRPr="00654EEC">
        <w:rPr>
          <w:rFonts w:ascii="宋体" w:hAnsi="宋体" w:hint="eastAsia"/>
          <w:sz w:val="24"/>
          <w:szCs w:val="24"/>
        </w:rPr>
        <w:t>安装</w:t>
      </w:r>
      <w:r w:rsidR="00074E57" w:rsidRPr="00654EEC">
        <w:rPr>
          <w:rFonts w:ascii="宋体" w:hAnsi="宋体" w:hint="eastAsia"/>
          <w:sz w:val="24"/>
          <w:szCs w:val="24"/>
        </w:rPr>
        <w:t>涂塑六角钢丝网</w:t>
      </w:r>
      <w:bookmarkEnd w:id="0"/>
      <w:r w:rsidR="005C510C" w:rsidRPr="00654EEC">
        <w:rPr>
          <w:rFonts w:ascii="宋体" w:hAnsi="宋体" w:hint="eastAsia"/>
          <w:sz w:val="24"/>
          <w:szCs w:val="24"/>
        </w:rPr>
        <w:t>及</w:t>
      </w:r>
      <w:r w:rsidR="00E70C1C" w:rsidRPr="00654EEC">
        <w:rPr>
          <w:rFonts w:ascii="宋体" w:hAnsi="宋体" w:hint="eastAsia"/>
          <w:sz w:val="24"/>
          <w:szCs w:val="24"/>
        </w:rPr>
        <w:t>粘</w:t>
      </w:r>
      <w:r w:rsidR="005C510C" w:rsidRPr="00654EEC">
        <w:rPr>
          <w:rFonts w:ascii="宋体" w:hAnsi="宋体" w:hint="eastAsia"/>
          <w:sz w:val="24"/>
          <w:szCs w:val="24"/>
        </w:rPr>
        <w:t>钉固网、防火涂料喷涂/</w:t>
      </w:r>
      <w:proofErr w:type="gramStart"/>
      <w:r w:rsidR="005C510C" w:rsidRPr="00654EEC">
        <w:rPr>
          <w:rFonts w:ascii="宋体" w:hAnsi="宋体" w:hint="eastAsia"/>
          <w:sz w:val="24"/>
          <w:szCs w:val="24"/>
        </w:rPr>
        <w:t>抺涂及养护</w:t>
      </w:r>
      <w:proofErr w:type="gramEnd"/>
      <w:r w:rsidR="005C510C" w:rsidRPr="00654EEC">
        <w:rPr>
          <w:rFonts w:ascii="宋体" w:hAnsi="宋体" w:hint="eastAsia"/>
          <w:sz w:val="24"/>
          <w:szCs w:val="24"/>
        </w:rPr>
        <w:t>、</w:t>
      </w:r>
      <w:r w:rsidR="00790AAC" w:rsidRPr="00654EEC">
        <w:rPr>
          <w:rFonts w:ascii="宋体" w:hAnsi="宋体" w:hint="eastAsia"/>
          <w:sz w:val="24"/>
          <w:szCs w:val="24"/>
        </w:rPr>
        <w:t>刮</w:t>
      </w:r>
      <w:r w:rsidR="0078644D" w:rsidRPr="00654EEC">
        <w:rPr>
          <w:rFonts w:ascii="宋体" w:hAnsi="宋体" w:hint="eastAsia"/>
          <w:sz w:val="24"/>
          <w:szCs w:val="24"/>
        </w:rPr>
        <w:t>室外防水腻子并打磨</w:t>
      </w:r>
      <w:r w:rsidR="005C510C" w:rsidRPr="00654EEC">
        <w:rPr>
          <w:rFonts w:ascii="宋体" w:hAnsi="宋体" w:hint="eastAsia"/>
          <w:sz w:val="24"/>
          <w:szCs w:val="24"/>
        </w:rPr>
        <w:t>、涂刷</w:t>
      </w:r>
      <w:r w:rsidR="00E70C1C" w:rsidRPr="00654EEC">
        <w:rPr>
          <w:rFonts w:ascii="宋体" w:hAnsi="宋体" w:hint="eastAsia"/>
          <w:sz w:val="24"/>
          <w:szCs w:val="24"/>
        </w:rPr>
        <w:t>聚氨酯面漆</w:t>
      </w:r>
      <w:r w:rsidR="005C510C" w:rsidRPr="00654EEC">
        <w:rPr>
          <w:rFonts w:ascii="宋体" w:hAnsi="宋体" w:hint="eastAsia"/>
          <w:sz w:val="24"/>
          <w:szCs w:val="24"/>
        </w:rPr>
        <w:t>、养护</w:t>
      </w:r>
      <w:r w:rsidR="00781401" w:rsidRPr="00654EEC">
        <w:rPr>
          <w:rFonts w:ascii="宋体" w:hAnsi="宋体" w:hint="eastAsia"/>
          <w:sz w:val="24"/>
          <w:szCs w:val="24"/>
        </w:rPr>
        <w:t>、</w:t>
      </w:r>
      <w:r w:rsidR="00ED7251" w:rsidRPr="00654EEC">
        <w:rPr>
          <w:rFonts w:ascii="宋体" w:hAnsi="宋体" w:hint="eastAsia"/>
          <w:sz w:val="24"/>
          <w:szCs w:val="24"/>
        </w:rPr>
        <w:t>施工</w:t>
      </w:r>
      <w:r w:rsidR="00781401" w:rsidRPr="00654EEC">
        <w:rPr>
          <w:rFonts w:ascii="宋体" w:hAnsi="宋体" w:hint="eastAsia"/>
          <w:sz w:val="24"/>
          <w:szCs w:val="24"/>
        </w:rPr>
        <w:t>垃圾外运</w:t>
      </w:r>
      <w:r w:rsidR="005C510C" w:rsidRPr="00654EEC">
        <w:rPr>
          <w:rFonts w:ascii="宋体" w:hAnsi="宋体" w:hint="eastAsia"/>
          <w:sz w:val="24"/>
          <w:szCs w:val="24"/>
        </w:rPr>
        <w:t>等</w:t>
      </w:r>
      <w:r w:rsidR="00CC06A0" w:rsidRPr="00654EEC">
        <w:rPr>
          <w:rFonts w:ascii="宋体" w:hAnsi="宋体" w:hint="eastAsia"/>
          <w:sz w:val="24"/>
          <w:szCs w:val="24"/>
        </w:rPr>
        <w:t>）</w:t>
      </w:r>
      <w:r w:rsidR="00CE5C04">
        <w:rPr>
          <w:rFonts w:ascii="宋体" w:hAnsi="宋体" w:hint="eastAsia"/>
          <w:sz w:val="24"/>
          <w:szCs w:val="24"/>
        </w:rPr>
        <w:t>。</w:t>
      </w:r>
      <w:r w:rsidR="006D15AE" w:rsidRPr="00654EEC">
        <w:rPr>
          <w:rFonts w:ascii="宋体" w:hAnsi="宋体" w:hint="eastAsia"/>
          <w:b/>
          <w:bCs/>
          <w:sz w:val="24"/>
          <w:szCs w:val="24"/>
        </w:rPr>
        <w:t>为确保槽车站装载区装车需求，槽车站装载区施工需分3-5段施工，具体</w:t>
      </w:r>
      <w:r w:rsidR="00F467EB">
        <w:rPr>
          <w:rFonts w:ascii="宋体" w:hAnsi="宋体" w:hint="eastAsia"/>
          <w:b/>
          <w:bCs/>
          <w:sz w:val="24"/>
          <w:szCs w:val="24"/>
        </w:rPr>
        <w:t>以</w:t>
      </w:r>
      <w:r w:rsidR="006D15AE" w:rsidRPr="00654EEC">
        <w:rPr>
          <w:rFonts w:ascii="宋体" w:hAnsi="宋体" w:hint="eastAsia"/>
          <w:b/>
          <w:bCs/>
          <w:sz w:val="24"/>
          <w:szCs w:val="24"/>
        </w:rPr>
        <w:t>业主通知为准。</w:t>
      </w:r>
    </w:p>
    <w:p w14:paraId="6D18D49F" w14:textId="364387D4"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承包商全面负责现场施工的安全、质量、进度、文明施工、沟通协调等，确保各项工作顺利的开展，保证各种风险均在可控范围之内。按质</w:t>
      </w:r>
      <w:r w:rsidR="005E1181" w:rsidRPr="00654EEC">
        <w:rPr>
          <w:rFonts w:ascii="宋体" w:hAnsi="宋体" w:hint="eastAsia"/>
          <w:sz w:val="24"/>
        </w:rPr>
        <w:t>、</w:t>
      </w:r>
      <w:r w:rsidRPr="00654EEC">
        <w:rPr>
          <w:rFonts w:ascii="宋体" w:hAnsi="宋体" w:hint="eastAsia"/>
          <w:sz w:val="24"/>
        </w:rPr>
        <w:t>按期</w:t>
      </w:r>
      <w:r w:rsidR="005E1181" w:rsidRPr="00654EEC">
        <w:rPr>
          <w:rFonts w:ascii="宋体" w:hAnsi="宋体" w:hint="eastAsia"/>
          <w:sz w:val="24"/>
        </w:rPr>
        <w:t>、</w:t>
      </w:r>
      <w:r w:rsidRPr="00654EEC">
        <w:rPr>
          <w:rFonts w:ascii="宋体" w:hAnsi="宋体" w:hint="eastAsia"/>
          <w:sz w:val="24"/>
        </w:rPr>
        <w:t>按要求</w:t>
      </w:r>
      <w:r w:rsidR="005E1181" w:rsidRPr="00654EEC">
        <w:rPr>
          <w:rFonts w:ascii="宋体" w:hAnsi="宋体" w:hint="eastAsia"/>
          <w:sz w:val="24"/>
        </w:rPr>
        <w:t>、</w:t>
      </w:r>
      <w:r w:rsidRPr="00654EEC">
        <w:rPr>
          <w:rFonts w:ascii="宋体" w:hAnsi="宋体" w:hint="eastAsia"/>
          <w:sz w:val="24"/>
        </w:rPr>
        <w:t>安全的完成合同中约定的全部工作。</w:t>
      </w:r>
    </w:p>
    <w:p w14:paraId="6CA1B831" w14:textId="440665CE"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按照国家相关标准、规范以及业主的要求进行施工。</w:t>
      </w:r>
    </w:p>
    <w:p w14:paraId="13242751" w14:textId="753694C6"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应在合同签订后的七日之内提交施工组织设计、施工方案、ITP、施工进度计划、二级风险评估表、项目组织架构等文件。承包商应在对原防火涂层脱落原因进行分析的基础上，有针对性的制定出详细的施工方案，以保证现场防火涂层的修复施工质量。</w:t>
      </w:r>
    </w:p>
    <w:p w14:paraId="6D04F71C" w14:textId="0CBD2B2C"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承包商应在每日20:00之前提交当日的日报，日报内容</w:t>
      </w:r>
      <w:proofErr w:type="gramStart"/>
      <w:r w:rsidRPr="00654EEC">
        <w:rPr>
          <w:rFonts w:ascii="宋体" w:hAnsi="宋体" w:hint="eastAsia"/>
          <w:sz w:val="24"/>
        </w:rPr>
        <w:t>需真实</w:t>
      </w:r>
      <w:proofErr w:type="gramEnd"/>
      <w:r w:rsidRPr="00654EEC">
        <w:rPr>
          <w:rFonts w:ascii="宋体" w:hAnsi="宋体" w:hint="eastAsia"/>
          <w:sz w:val="24"/>
        </w:rPr>
        <w:t>反映当日现场施工的实际情况（如施工的位置、具体施工内容、施工人员、完成情况、分项进度、总进度等）以及次日工作的计划安排，日报中还需附上当日现场施工的照片。</w:t>
      </w:r>
    </w:p>
    <w:p w14:paraId="7288DF36" w14:textId="0E8B0B65"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承包商的施工材料等进场前，承包商需提前准备厂家资料、质保书、合格证、检验报告等质量保证文件并自检合格后再通知业主相关人员检查，检查合格后才允许进场。</w:t>
      </w:r>
    </w:p>
    <w:p w14:paraId="07E80625" w14:textId="5BDD1433"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承包商负责所有材料的采购、运输、保存、制作、现场施工及施工垃圾的处理。施工</w:t>
      </w:r>
      <w:proofErr w:type="gramStart"/>
      <w:r w:rsidRPr="00654EEC">
        <w:rPr>
          <w:rFonts w:ascii="宋体" w:hAnsi="宋体" w:hint="eastAsia"/>
          <w:sz w:val="24"/>
        </w:rPr>
        <w:t>垃圾需运至当</w:t>
      </w:r>
      <w:proofErr w:type="gramEnd"/>
      <w:r w:rsidRPr="00654EEC">
        <w:rPr>
          <w:rFonts w:ascii="宋体" w:hAnsi="宋体" w:hint="eastAsia"/>
          <w:sz w:val="24"/>
        </w:rPr>
        <w:t>地政府允许的弃置点，</w:t>
      </w:r>
      <w:proofErr w:type="gramStart"/>
      <w:r w:rsidRPr="00654EEC">
        <w:rPr>
          <w:rFonts w:ascii="宋体" w:hAnsi="宋体" w:hint="eastAsia"/>
          <w:sz w:val="24"/>
        </w:rPr>
        <w:t>另危险</w:t>
      </w:r>
      <w:proofErr w:type="gramEnd"/>
      <w:r w:rsidRPr="00654EEC">
        <w:rPr>
          <w:rFonts w:ascii="宋体" w:hAnsi="宋体" w:hint="eastAsia"/>
          <w:sz w:val="24"/>
        </w:rPr>
        <w:t>化学品的容器等废弃物应交由</w:t>
      </w:r>
      <w:r w:rsidR="001325AB" w:rsidRPr="00654EEC">
        <w:rPr>
          <w:rFonts w:ascii="宋体" w:hAnsi="宋体" w:hint="eastAsia"/>
          <w:sz w:val="24"/>
        </w:rPr>
        <w:t>具备危化学品处理资质的第三方机构</w:t>
      </w:r>
      <w:r w:rsidRPr="00654EEC">
        <w:rPr>
          <w:rFonts w:ascii="宋体" w:hAnsi="宋体" w:hint="eastAsia"/>
          <w:sz w:val="24"/>
        </w:rPr>
        <w:t>统一处理, 危险化学品等不得随意弃置。</w:t>
      </w:r>
    </w:p>
    <w:p w14:paraId="0D121125" w14:textId="46DC44BB" w:rsidR="00532D22" w:rsidRPr="00654EEC" w:rsidRDefault="00532D2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lastRenderedPageBreak/>
        <w:t>由于现场设备设施很多，为保证安全生产，承包商须对现场原有管道、设备、桥架等设备设施用防火布覆盖、包裹进行安全防护。</w:t>
      </w:r>
    </w:p>
    <w:p w14:paraId="59E6FA02" w14:textId="48D7FB58" w:rsidR="00532D22" w:rsidRPr="00654EEC" w:rsidRDefault="00532D2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承包商负责影响施工的障碍物的临时避让或拆除并恢复。</w:t>
      </w:r>
    </w:p>
    <w:p w14:paraId="6B405FBA" w14:textId="52083D20"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承包商负责提供施工机械设备及工具、办公场所与办公设备、通讯设备、交通工具等，业主施工现场不提供办公、住宿等场所。</w:t>
      </w:r>
    </w:p>
    <w:p w14:paraId="766FDC00" w14:textId="3EB6C5BA" w:rsidR="00DD11E2" w:rsidRPr="00654EEC" w:rsidRDefault="00DD11E2" w:rsidP="000202C1">
      <w:pPr>
        <w:pStyle w:val="a5"/>
        <w:numPr>
          <w:ilvl w:val="0"/>
          <w:numId w:val="31"/>
        </w:numPr>
        <w:spacing w:beforeLines="50" w:before="156" w:afterLines="50" w:after="156"/>
        <w:ind w:leftChars="200" w:left="420" w:firstLine="0"/>
        <w:rPr>
          <w:kern w:val="0"/>
          <w:sz w:val="24"/>
          <w:szCs w:val="24"/>
        </w:rPr>
      </w:pPr>
      <w:r w:rsidRPr="00654EEC">
        <w:rPr>
          <w:rFonts w:hint="eastAsia"/>
          <w:kern w:val="0"/>
          <w:sz w:val="24"/>
          <w:szCs w:val="24"/>
        </w:rPr>
        <w:t>承包商负责提供脚手架材料以及搭设</w:t>
      </w:r>
      <w:r w:rsidRPr="00654EEC">
        <w:rPr>
          <w:rFonts w:hint="eastAsia"/>
          <w:kern w:val="0"/>
          <w:sz w:val="24"/>
          <w:szCs w:val="24"/>
        </w:rPr>
        <w:t>/</w:t>
      </w:r>
      <w:r w:rsidRPr="00654EEC">
        <w:rPr>
          <w:rFonts w:hint="eastAsia"/>
          <w:kern w:val="0"/>
          <w:sz w:val="24"/>
          <w:szCs w:val="24"/>
        </w:rPr>
        <w:t>拆除脚手架等，脚手架搭设</w:t>
      </w:r>
      <w:r w:rsidRPr="00654EEC">
        <w:rPr>
          <w:kern w:val="0"/>
          <w:sz w:val="24"/>
          <w:szCs w:val="24"/>
        </w:rPr>
        <w:t>/</w:t>
      </w:r>
      <w:r w:rsidRPr="00654EEC">
        <w:rPr>
          <w:kern w:val="0"/>
          <w:sz w:val="24"/>
          <w:szCs w:val="24"/>
        </w:rPr>
        <w:t>拆除应符合</w:t>
      </w:r>
      <w:r w:rsidR="00975E13" w:rsidRPr="00654EEC">
        <w:rPr>
          <w:rFonts w:hint="eastAsia"/>
          <w:kern w:val="0"/>
          <w:sz w:val="24"/>
          <w:szCs w:val="24"/>
        </w:rPr>
        <w:t>《</w:t>
      </w:r>
      <w:r w:rsidR="00975E13" w:rsidRPr="00654EEC">
        <w:rPr>
          <w:rFonts w:ascii="宋体" w:hAnsi="宋体" w:cs="黑体"/>
          <w:kern w:val="0"/>
          <w:sz w:val="24"/>
          <w:szCs w:val="24"/>
        </w:rPr>
        <w:t>GDQHSE-SAF-P3-018脚手架安全实施细则</w:t>
      </w:r>
      <w:r w:rsidR="00975E13" w:rsidRPr="00654EEC">
        <w:rPr>
          <w:rFonts w:hint="eastAsia"/>
          <w:kern w:val="0"/>
          <w:sz w:val="24"/>
          <w:szCs w:val="24"/>
        </w:rPr>
        <w:t>》</w:t>
      </w:r>
      <w:r w:rsidRPr="00654EEC">
        <w:rPr>
          <w:rFonts w:ascii="宋体" w:hAnsi="宋体" w:cs="黑体" w:hint="eastAsia"/>
          <w:kern w:val="0"/>
          <w:sz w:val="24"/>
          <w:szCs w:val="24"/>
        </w:rPr>
        <w:t>，搭设脚手架人员需具有特种作业许可证。</w:t>
      </w:r>
    </w:p>
    <w:p w14:paraId="70A49EE0" w14:textId="667F87CC" w:rsidR="00DD11E2" w:rsidRPr="00654EEC" w:rsidRDefault="00DD11E2" w:rsidP="000202C1">
      <w:pPr>
        <w:pStyle w:val="a5"/>
        <w:numPr>
          <w:ilvl w:val="0"/>
          <w:numId w:val="31"/>
        </w:numPr>
        <w:spacing w:beforeLines="50" w:before="156" w:afterLines="50" w:after="156"/>
        <w:ind w:leftChars="200" w:left="420" w:firstLine="0"/>
        <w:rPr>
          <w:kern w:val="0"/>
          <w:sz w:val="24"/>
          <w:szCs w:val="24"/>
        </w:rPr>
      </w:pPr>
      <w:r w:rsidRPr="00654EEC">
        <w:rPr>
          <w:rFonts w:hint="eastAsia"/>
          <w:kern w:val="0"/>
          <w:sz w:val="24"/>
          <w:szCs w:val="24"/>
        </w:rPr>
        <w:t>承包商负责提供施工所需的各种工机具和耗材，如防爆配电箱、角磨机、可燃气体检测仪、砂轮百叶片、砂纸片、表面处理和油漆涂层检验检测设备等。</w:t>
      </w:r>
    </w:p>
    <w:p w14:paraId="1FA55BCE" w14:textId="6FE07311"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承包商负责对作业区域内的设备、管线、成品等进行保护。在工程交接证书办理完成之前，施工成品均由承包商负责保管和保护。</w:t>
      </w:r>
    </w:p>
    <w:p w14:paraId="25BFC3C8" w14:textId="5BB75078"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防火涂料使用前，承包商应通知业主工程师现场抽样，承包商需委托具备相应资质的检测单位对样品进行检测并出具检验报告，其防火性能应满足按照耐烃类火焰时间（1100℃）不小于1.5小时的要求。</w:t>
      </w:r>
    </w:p>
    <w:p w14:paraId="06C30DB1" w14:textId="02E7C3D4" w:rsidR="002B2C6C" w:rsidRPr="00654EEC" w:rsidRDefault="002B2C6C"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hint="eastAsia"/>
          <w:kern w:val="0"/>
          <w:sz w:val="24"/>
          <w:szCs w:val="24"/>
        </w:rPr>
        <w:t>承包商负责提供所有防腐材料并相应的产品合格证、技术说明书和</w:t>
      </w:r>
      <w:r w:rsidRPr="00654EEC">
        <w:rPr>
          <w:rFonts w:hint="eastAsia"/>
          <w:kern w:val="0"/>
          <w:sz w:val="24"/>
          <w:szCs w:val="24"/>
        </w:rPr>
        <w:t>M</w:t>
      </w:r>
      <w:r w:rsidRPr="00654EEC">
        <w:rPr>
          <w:kern w:val="0"/>
          <w:sz w:val="24"/>
          <w:szCs w:val="24"/>
        </w:rPr>
        <w:t>SDS</w:t>
      </w:r>
      <w:r w:rsidRPr="00654EEC">
        <w:rPr>
          <w:rFonts w:hint="eastAsia"/>
          <w:kern w:val="0"/>
          <w:sz w:val="24"/>
          <w:szCs w:val="24"/>
        </w:rPr>
        <w:t>等</w:t>
      </w:r>
      <w:r w:rsidR="007833A8" w:rsidRPr="00654EEC">
        <w:rPr>
          <w:rFonts w:hint="eastAsia"/>
          <w:kern w:val="0"/>
          <w:sz w:val="24"/>
          <w:szCs w:val="24"/>
        </w:rPr>
        <w:t>。</w:t>
      </w:r>
    </w:p>
    <w:p w14:paraId="3E2F5F56" w14:textId="73B531E8" w:rsidR="006739D8" w:rsidRPr="00654EEC" w:rsidRDefault="009F61EE"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9F61EE">
        <w:rPr>
          <w:rFonts w:ascii="宋体" w:hAnsi="宋体"/>
          <w:sz w:val="24"/>
        </w:rPr>
        <w:t>油漆</w:t>
      </w:r>
      <w:r w:rsidR="006739D8" w:rsidRPr="00654EEC">
        <w:rPr>
          <w:rFonts w:ascii="宋体" w:hAnsi="宋体" w:hint="eastAsia"/>
          <w:sz w:val="24"/>
        </w:rPr>
        <w:t>材料品牌参考下表：</w:t>
      </w:r>
    </w:p>
    <w:tbl>
      <w:tblPr>
        <w:tblStyle w:val="af6"/>
        <w:tblW w:w="0" w:type="auto"/>
        <w:tblInd w:w="846" w:type="dxa"/>
        <w:tblLook w:val="04A0" w:firstRow="1" w:lastRow="0" w:firstColumn="1" w:lastColumn="0" w:noHBand="0" w:noVBand="1"/>
      </w:tblPr>
      <w:tblGrid>
        <w:gridCol w:w="1884"/>
        <w:gridCol w:w="5792"/>
      </w:tblGrid>
      <w:tr w:rsidR="006739D8" w:rsidRPr="00654EEC" w14:paraId="4CE47354" w14:textId="77777777" w:rsidTr="006739D8">
        <w:tc>
          <w:tcPr>
            <w:tcW w:w="1884" w:type="dxa"/>
          </w:tcPr>
          <w:p w14:paraId="3A6939F0" w14:textId="77777777" w:rsidR="006739D8" w:rsidRPr="00654EEC" w:rsidRDefault="006739D8" w:rsidP="000202C1">
            <w:pPr>
              <w:spacing w:beforeLines="50" w:before="156" w:afterLines="50" w:after="156"/>
              <w:jc w:val="center"/>
              <w:rPr>
                <w:rFonts w:ascii="宋体" w:hAnsi="宋体" w:hint="eastAsia"/>
                <w:b/>
                <w:szCs w:val="21"/>
              </w:rPr>
            </w:pPr>
            <w:bookmarkStart w:id="1" w:name="OLE_LINK10"/>
            <w:bookmarkStart w:id="2" w:name="OLE_LINK11"/>
            <w:r w:rsidRPr="00654EEC">
              <w:rPr>
                <w:rFonts w:ascii="宋体" w:hAnsi="宋体" w:hint="eastAsia"/>
                <w:b/>
                <w:szCs w:val="21"/>
              </w:rPr>
              <w:t>材料设备品种</w:t>
            </w:r>
          </w:p>
        </w:tc>
        <w:tc>
          <w:tcPr>
            <w:tcW w:w="5792" w:type="dxa"/>
          </w:tcPr>
          <w:p w14:paraId="71E081E7" w14:textId="77777777" w:rsidR="006739D8" w:rsidRPr="00654EEC" w:rsidRDefault="006739D8" w:rsidP="000202C1">
            <w:pPr>
              <w:spacing w:beforeLines="50" w:before="156" w:afterLines="50" w:after="156"/>
              <w:jc w:val="center"/>
              <w:rPr>
                <w:rFonts w:ascii="宋体" w:hAnsi="宋体" w:hint="eastAsia"/>
                <w:b/>
                <w:szCs w:val="21"/>
              </w:rPr>
            </w:pPr>
            <w:r w:rsidRPr="00654EEC">
              <w:rPr>
                <w:rFonts w:ascii="宋体" w:hAnsi="宋体" w:hint="eastAsia"/>
                <w:b/>
                <w:szCs w:val="21"/>
              </w:rPr>
              <w:t>参考品牌</w:t>
            </w:r>
          </w:p>
        </w:tc>
      </w:tr>
      <w:tr w:rsidR="006739D8" w:rsidRPr="00654EEC" w14:paraId="5CA6B028" w14:textId="77777777" w:rsidTr="006739D8">
        <w:tc>
          <w:tcPr>
            <w:tcW w:w="1884" w:type="dxa"/>
            <w:vAlign w:val="center"/>
          </w:tcPr>
          <w:p w14:paraId="73293375" w14:textId="5FB20BED" w:rsidR="006739D8" w:rsidRPr="00654EEC" w:rsidRDefault="006739D8" w:rsidP="000202C1">
            <w:pPr>
              <w:spacing w:beforeLines="50" w:before="156" w:afterLines="50" w:after="156"/>
              <w:jc w:val="center"/>
              <w:rPr>
                <w:rFonts w:ascii="宋体" w:hAnsi="宋体" w:hint="eastAsia"/>
                <w:szCs w:val="21"/>
              </w:rPr>
            </w:pPr>
            <w:r w:rsidRPr="00654EEC">
              <w:rPr>
                <w:rFonts w:ascii="宋体" w:hAnsi="宋体" w:hint="eastAsia"/>
                <w:sz w:val="24"/>
              </w:rPr>
              <w:t>油漆</w:t>
            </w:r>
          </w:p>
        </w:tc>
        <w:tc>
          <w:tcPr>
            <w:tcW w:w="5792" w:type="dxa"/>
          </w:tcPr>
          <w:p w14:paraId="0EA7F675" w14:textId="06A053F6" w:rsidR="006739D8" w:rsidRPr="00654EEC" w:rsidRDefault="004340D0" w:rsidP="000202C1">
            <w:pPr>
              <w:spacing w:beforeLines="50" w:before="156" w:afterLines="50" w:after="156"/>
              <w:rPr>
                <w:rFonts w:ascii="宋体" w:hAnsi="宋体" w:hint="eastAsia"/>
                <w:szCs w:val="21"/>
              </w:rPr>
            </w:pPr>
            <w:r w:rsidRPr="00654EEC">
              <w:rPr>
                <w:rFonts w:ascii="宋体" w:hAnsi="宋体" w:hint="eastAsia"/>
                <w:sz w:val="24"/>
              </w:rPr>
              <w:t>海虹、</w:t>
            </w:r>
            <w:r w:rsidR="006739D8" w:rsidRPr="00654EEC">
              <w:rPr>
                <w:rFonts w:ascii="宋体" w:hAnsi="宋体" w:hint="eastAsia"/>
                <w:sz w:val="24"/>
              </w:rPr>
              <w:t>国际、佐敦、PPG</w:t>
            </w:r>
          </w:p>
        </w:tc>
      </w:tr>
    </w:tbl>
    <w:bookmarkEnd w:id="1"/>
    <w:bookmarkEnd w:id="2"/>
    <w:p w14:paraId="48C6903F" w14:textId="2E8D6934"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承包商需做好现场的安全文明施工。</w:t>
      </w:r>
    </w:p>
    <w:p w14:paraId="04988A65" w14:textId="3F00D435"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承包商应勤勉积极的配合业主以及其他维修承包商的作业，不得以相互影响为由，向业主提出索赔。</w:t>
      </w:r>
    </w:p>
    <w:p w14:paraId="6B01FF6F" w14:textId="38D19F9E"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承包商人员必须通过业主安全工程师的安全培训，取得培训合格证书才能进入场区进行作业。</w:t>
      </w:r>
    </w:p>
    <w:p w14:paraId="46B12EC0" w14:textId="4259D3CE"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搭设钢管脚手架必须由持证架子工完成，脚手架作业平台搭设完成后通知业主安全工程师验收，合格并挂牌后才能使用。</w:t>
      </w:r>
    </w:p>
    <w:p w14:paraId="165B451C" w14:textId="72C30C52"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现场施工人员需穿戴好PPE,高空作业人员必须配戴全身五点式安全带。</w:t>
      </w:r>
    </w:p>
    <w:p w14:paraId="4676EFFB" w14:textId="11F82060"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严格遵守并执行业主的作业许可证制度。</w:t>
      </w:r>
    </w:p>
    <w:p w14:paraId="5BE13B7C" w14:textId="0D4303E6" w:rsidR="00A03835"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严格遵守并执行业主的QHSE相关管理规定。</w:t>
      </w:r>
    </w:p>
    <w:p w14:paraId="2497EC8A" w14:textId="127A11D4" w:rsidR="00D15C62" w:rsidRPr="00654EEC" w:rsidRDefault="00A0383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严格遵守并执行业主的其他管理规定及制度。</w:t>
      </w:r>
    </w:p>
    <w:p w14:paraId="6AB3F2F0" w14:textId="078206D7" w:rsidR="00A03835" w:rsidRPr="00654EEC" w:rsidRDefault="00D15C62"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承包商在项目的施实过程中要认真执行</w:t>
      </w:r>
      <w:r w:rsidR="00CE5C04">
        <w:rPr>
          <w:rFonts w:ascii="宋体" w:hAnsi="宋体" w:hint="eastAsia"/>
          <w:sz w:val="24"/>
        </w:rPr>
        <w:t>业主</w:t>
      </w:r>
      <w:r w:rsidRPr="00654EEC">
        <w:rPr>
          <w:rFonts w:ascii="宋体" w:hAnsi="宋体" w:hint="eastAsia"/>
          <w:sz w:val="24"/>
        </w:rPr>
        <w:t>维修承包商管理程序和细则。</w:t>
      </w:r>
    </w:p>
    <w:p w14:paraId="2F405D58" w14:textId="1DC7A9F0" w:rsidR="000E7AC5" w:rsidRPr="00654EEC"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lastRenderedPageBreak/>
        <w:t>承包商应指派一名经验丰富的项目经理直接负责施工现场的安全、质量、进度、协调沟通等，确保各项工作顺利的开展，保证各种风险均在可控范围之内。</w:t>
      </w:r>
    </w:p>
    <w:p w14:paraId="55756346" w14:textId="647B58F8" w:rsidR="00DD11E2" w:rsidRPr="00654EEC" w:rsidRDefault="00DD11E2" w:rsidP="000202C1">
      <w:pPr>
        <w:pStyle w:val="a5"/>
        <w:numPr>
          <w:ilvl w:val="0"/>
          <w:numId w:val="31"/>
        </w:numPr>
        <w:spacing w:beforeLines="50" w:before="156" w:afterLines="50" w:after="156"/>
        <w:ind w:leftChars="200" w:left="420" w:firstLine="0"/>
        <w:rPr>
          <w:kern w:val="0"/>
          <w:sz w:val="24"/>
          <w:szCs w:val="24"/>
        </w:rPr>
      </w:pPr>
      <w:r w:rsidRPr="00654EEC">
        <w:rPr>
          <w:rFonts w:hint="eastAsia"/>
          <w:kern w:val="0"/>
          <w:sz w:val="24"/>
          <w:szCs w:val="24"/>
        </w:rPr>
        <w:t>承包商负责施工质量自检，自检合格后再通知业主相关人员到现场复检。</w:t>
      </w:r>
    </w:p>
    <w:p w14:paraId="5349C4DF" w14:textId="6E8B2DE1" w:rsidR="000E7AC5" w:rsidRPr="00654EEC"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承包商应指派一名经验丰富并具有资质的专职安全员对施工现场的施工安全进行管理和监控。</w:t>
      </w:r>
    </w:p>
    <w:p w14:paraId="2E04114F" w14:textId="073B3234" w:rsidR="00A03835" w:rsidRPr="00654EEC" w:rsidRDefault="000E7AC5" w:rsidP="000202C1">
      <w:pPr>
        <w:pStyle w:val="af5"/>
        <w:numPr>
          <w:ilvl w:val="0"/>
          <w:numId w:val="31"/>
        </w:numPr>
        <w:spacing w:beforeLines="50" w:before="156" w:afterLines="50" w:after="156"/>
        <w:ind w:leftChars="200" w:left="420" w:firstLineChars="0" w:firstLine="0"/>
        <w:rPr>
          <w:rFonts w:ascii="宋体" w:hAnsi="宋体" w:hint="eastAsia"/>
          <w:sz w:val="24"/>
          <w:szCs w:val="20"/>
        </w:rPr>
      </w:pPr>
      <w:r w:rsidRPr="00654EEC">
        <w:rPr>
          <w:rFonts w:ascii="宋体" w:hAnsi="宋体" w:hint="eastAsia"/>
          <w:sz w:val="24"/>
        </w:rPr>
        <w:t>承包商项目经理以及现场相关人员等必须参加承包商月度沟通会、安全会等会议，并将会议内容向所有承包商人员进行宣贯讲解。承包商应认真的组织进行自主安全培训及其他技能培训，不断的提高承包商人员的安全素质和技术能力。</w:t>
      </w:r>
    </w:p>
    <w:p w14:paraId="088D215B" w14:textId="20F5B373" w:rsidR="00011D51" w:rsidRPr="00654EEC" w:rsidRDefault="00352637" w:rsidP="000202C1">
      <w:pPr>
        <w:spacing w:beforeLines="50" w:before="156" w:afterLines="50" w:after="156"/>
        <w:rPr>
          <w:rFonts w:ascii="宋体" w:hAnsi="宋体" w:hint="eastAsia"/>
          <w:b/>
          <w:sz w:val="24"/>
          <w:szCs w:val="24"/>
        </w:rPr>
      </w:pPr>
      <w:r w:rsidRPr="00654EEC">
        <w:rPr>
          <w:rFonts w:ascii="宋体" w:hAnsi="宋体" w:hint="eastAsia"/>
          <w:b/>
          <w:sz w:val="24"/>
          <w:szCs w:val="24"/>
        </w:rPr>
        <w:t>2.</w:t>
      </w:r>
      <w:r w:rsidR="00A029E9" w:rsidRPr="00654EEC">
        <w:rPr>
          <w:rFonts w:ascii="宋体" w:hAnsi="宋体" w:hint="eastAsia"/>
          <w:b/>
          <w:sz w:val="24"/>
          <w:szCs w:val="24"/>
        </w:rPr>
        <w:t>2</w:t>
      </w:r>
      <w:r w:rsidR="00D711A0" w:rsidRPr="00654EEC">
        <w:rPr>
          <w:rFonts w:ascii="宋体" w:hAnsi="宋体" w:hint="eastAsia"/>
          <w:b/>
          <w:sz w:val="24"/>
          <w:szCs w:val="24"/>
        </w:rPr>
        <w:t>、</w:t>
      </w:r>
      <w:r w:rsidR="00011D51" w:rsidRPr="00654EEC">
        <w:rPr>
          <w:rFonts w:ascii="宋体" w:hAnsi="宋体" w:hint="eastAsia"/>
          <w:b/>
          <w:sz w:val="24"/>
          <w:szCs w:val="24"/>
        </w:rPr>
        <w:t>业主工作范围</w:t>
      </w:r>
    </w:p>
    <w:p w14:paraId="6EA878B4" w14:textId="3A764862" w:rsidR="00A03835" w:rsidRPr="00654EEC" w:rsidRDefault="00A03835" w:rsidP="000202C1">
      <w:pPr>
        <w:pStyle w:val="af5"/>
        <w:numPr>
          <w:ilvl w:val="0"/>
          <w:numId w:val="29"/>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业主负责提供施工用水用电的驳接口，并承担水电费用。</w:t>
      </w:r>
    </w:p>
    <w:p w14:paraId="285F64BD" w14:textId="346638CA" w:rsidR="00A03835" w:rsidRPr="00654EEC" w:rsidRDefault="00A03835" w:rsidP="000202C1">
      <w:pPr>
        <w:pStyle w:val="af5"/>
        <w:numPr>
          <w:ilvl w:val="0"/>
          <w:numId w:val="29"/>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业主负责协调施工中所遇到的障碍物的临时避让事宜，承包商负责将障碍物移开或拆开并及时恢复原位。</w:t>
      </w:r>
    </w:p>
    <w:p w14:paraId="1F892EF6" w14:textId="0EB72459" w:rsidR="00D711A0" w:rsidRPr="00654EEC" w:rsidRDefault="001E7582" w:rsidP="000202C1">
      <w:pPr>
        <w:spacing w:beforeLines="100" w:before="312" w:afterLines="50" w:after="156"/>
        <w:rPr>
          <w:rFonts w:ascii="宋体" w:hAnsi="宋体" w:hint="eastAsia"/>
          <w:b/>
          <w:sz w:val="24"/>
          <w:szCs w:val="24"/>
        </w:rPr>
      </w:pPr>
      <w:r w:rsidRPr="00654EEC">
        <w:rPr>
          <w:rFonts w:ascii="宋体" w:hAnsi="宋体" w:hint="eastAsia"/>
          <w:b/>
          <w:sz w:val="24"/>
          <w:szCs w:val="24"/>
        </w:rPr>
        <w:t>三</w:t>
      </w:r>
      <w:r w:rsidR="00D711A0" w:rsidRPr="00654EEC">
        <w:rPr>
          <w:rFonts w:ascii="宋体" w:hAnsi="宋体" w:hint="eastAsia"/>
          <w:b/>
          <w:sz w:val="24"/>
          <w:szCs w:val="24"/>
        </w:rPr>
        <w:t>、技术要求</w:t>
      </w:r>
      <w:r w:rsidR="00EB0241" w:rsidRPr="00654EEC">
        <w:rPr>
          <w:rFonts w:ascii="宋体" w:hAnsi="宋体" w:hint="eastAsia"/>
          <w:b/>
          <w:sz w:val="24"/>
          <w:szCs w:val="24"/>
        </w:rPr>
        <w:t>/</w:t>
      </w:r>
      <w:r w:rsidR="00EB0241" w:rsidRPr="00654EEC">
        <w:rPr>
          <w:rFonts w:ascii="宋体" w:hAnsi="宋体"/>
          <w:b/>
          <w:sz w:val="24"/>
          <w:szCs w:val="24"/>
        </w:rPr>
        <w:t>适用的标准、规范、法律、法规</w:t>
      </w:r>
    </w:p>
    <w:p w14:paraId="489AEF21" w14:textId="3E1AA3B5" w:rsidR="00EB0241" w:rsidRPr="00654EEC" w:rsidRDefault="00EB0241" w:rsidP="000202C1">
      <w:pPr>
        <w:spacing w:beforeLines="50" w:before="156" w:afterLines="50" w:after="156"/>
        <w:rPr>
          <w:rFonts w:ascii="宋体" w:hAnsi="宋体" w:hint="eastAsia"/>
          <w:b/>
          <w:sz w:val="24"/>
          <w:szCs w:val="24"/>
        </w:rPr>
      </w:pPr>
      <w:r w:rsidRPr="00654EEC">
        <w:rPr>
          <w:rFonts w:ascii="宋体" w:hAnsi="宋体" w:hint="eastAsia"/>
          <w:b/>
          <w:sz w:val="24"/>
          <w:szCs w:val="24"/>
        </w:rPr>
        <w:t>3.1、</w:t>
      </w:r>
      <w:r w:rsidRPr="00654EEC">
        <w:rPr>
          <w:rFonts w:ascii="宋体" w:hAnsi="宋体"/>
          <w:b/>
          <w:sz w:val="24"/>
          <w:szCs w:val="24"/>
        </w:rPr>
        <w:t>适用的标准、规范、法律、法规</w:t>
      </w:r>
      <w:r w:rsidRPr="00654EEC">
        <w:rPr>
          <w:rFonts w:ascii="宋体" w:hAnsi="宋体" w:hint="eastAsia"/>
          <w:b/>
          <w:sz w:val="24"/>
          <w:szCs w:val="24"/>
        </w:rPr>
        <w:t>：</w:t>
      </w:r>
    </w:p>
    <w:p w14:paraId="3CC8A14A" w14:textId="77777777" w:rsidR="00EB0241" w:rsidRPr="00654EEC" w:rsidRDefault="00EB0241" w:rsidP="000202C1">
      <w:pPr>
        <w:spacing w:beforeLines="50" w:before="156" w:afterLines="50" w:after="156"/>
        <w:ind w:firstLineChars="200" w:firstLine="480"/>
        <w:rPr>
          <w:rFonts w:ascii="宋体" w:hAnsi="宋体" w:hint="eastAsia"/>
          <w:sz w:val="24"/>
          <w:szCs w:val="24"/>
        </w:rPr>
      </w:pPr>
      <w:r w:rsidRPr="00654EEC">
        <w:rPr>
          <w:rFonts w:ascii="宋体" w:hAnsi="宋体"/>
          <w:sz w:val="24"/>
          <w:szCs w:val="24"/>
        </w:rPr>
        <w:t>主要遵循的标准规范应为最新版本规范并注明年份，如果不同规范适用于同一工况发生冲突时，应按最严格的执行。</w:t>
      </w:r>
    </w:p>
    <w:p w14:paraId="4C56E484" w14:textId="5B31E9B3"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《建筑防火通用规范》</w:t>
      </w:r>
      <w:r w:rsidRPr="00654EEC">
        <w:rPr>
          <w:rFonts w:ascii="宋体" w:hAnsi="宋体" w:hint="eastAsia"/>
          <w:sz w:val="24"/>
          <w:szCs w:val="24"/>
        </w:rPr>
        <w:tab/>
        <w:t>GB 50037-2022</w:t>
      </w:r>
    </w:p>
    <w:p w14:paraId="0102B837" w14:textId="2911E3C4"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 xml:space="preserve">《钢结构通用规范》  </w:t>
      </w:r>
      <w:r w:rsidRPr="00654EEC">
        <w:rPr>
          <w:rFonts w:ascii="宋体" w:hAnsi="宋体" w:hint="eastAsia"/>
          <w:sz w:val="24"/>
          <w:szCs w:val="24"/>
        </w:rPr>
        <w:tab/>
        <w:t>GB 55006-2021</w:t>
      </w:r>
    </w:p>
    <w:p w14:paraId="6061C303" w14:textId="4E4E0213"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 xml:space="preserve">《钢结构防火涂料》 </w:t>
      </w:r>
      <w:r w:rsidRPr="00654EEC">
        <w:rPr>
          <w:rFonts w:ascii="宋体" w:hAnsi="宋体" w:hint="eastAsia"/>
          <w:sz w:val="24"/>
          <w:szCs w:val="24"/>
        </w:rPr>
        <w:tab/>
        <w:t>GB 14907-2018</w:t>
      </w:r>
    </w:p>
    <w:p w14:paraId="21832A4D" w14:textId="5541C3D9"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《建筑钢结构防火技术规范》</w:t>
      </w:r>
      <w:r w:rsidRPr="00654EEC">
        <w:rPr>
          <w:rFonts w:ascii="宋体" w:hAnsi="宋体" w:hint="eastAsia"/>
          <w:sz w:val="24"/>
          <w:szCs w:val="24"/>
        </w:rPr>
        <w:tab/>
        <w:t>GB 51249-2017</w:t>
      </w:r>
    </w:p>
    <w:p w14:paraId="3FFA939B" w14:textId="34C6AFC6"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《建筑钢结构防火技术规范》</w:t>
      </w:r>
      <w:r w:rsidRPr="00654EEC">
        <w:rPr>
          <w:rFonts w:ascii="宋体" w:hAnsi="宋体" w:hint="eastAsia"/>
          <w:sz w:val="24"/>
          <w:szCs w:val="24"/>
        </w:rPr>
        <w:tab/>
        <w:t>CECS 200:2006</w:t>
      </w:r>
    </w:p>
    <w:p w14:paraId="0AFD6DAA" w14:textId="7753E8D7"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《建筑设计防火规范》</w:t>
      </w:r>
      <w:r w:rsidRPr="00654EEC">
        <w:rPr>
          <w:rFonts w:ascii="宋体" w:hAnsi="宋体" w:hint="eastAsia"/>
          <w:sz w:val="24"/>
          <w:szCs w:val="24"/>
        </w:rPr>
        <w:tab/>
      </w:r>
      <w:r w:rsidR="00623B81" w:rsidRPr="00654EEC">
        <w:rPr>
          <w:rFonts w:ascii="宋体" w:hAnsi="宋体" w:hint="eastAsia"/>
          <w:sz w:val="24"/>
          <w:szCs w:val="24"/>
        </w:rPr>
        <w:t xml:space="preserve">       </w:t>
      </w:r>
      <w:r w:rsidRPr="00654EEC">
        <w:rPr>
          <w:rFonts w:ascii="宋体" w:hAnsi="宋体" w:hint="eastAsia"/>
          <w:sz w:val="24"/>
          <w:szCs w:val="24"/>
        </w:rPr>
        <w:t>GB 50016-2014</w:t>
      </w:r>
    </w:p>
    <w:p w14:paraId="3764C9C2" w14:textId="6D7A975F"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《石油化工企业设计防火标准》</w:t>
      </w:r>
      <w:r w:rsidRPr="00654EEC">
        <w:rPr>
          <w:rFonts w:ascii="宋体" w:hAnsi="宋体" w:hint="eastAsia"/>
          <w:sz w:val="24"/>
          <w:szCs w:val="24"/>
        </w:rPr>
        <w:tab/>
        <w:t xml:space="preserve">GB 50160-2008 </w:t>
      </w:r>
    </w:p>
    <w:p w14:paraId="309CD764" w14:textId="1EA239F3"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《工业建筑涂装设计规范》</w:t>
      </w:r>
      <w:r w:rsidR="00623B81" w:rsidRPr="00654EEC">
        <w:rPr>
          <w:rFonts w:ascii="宋体" w:hAnsi="宋体" w:hint="eastAsia"/>
          <w:sz w:val="24"/>
          <w:szCs w:val="24"/>
        </w:rPr>
        <w:t xml:space="preserve">  </w:t>
      </w:r>
      <w:r w:rsidRPr="00654EEC">
        <w:rPr>
          <w:rFonts w:ascii="宋体" w:hAnsi="宋体" w:hint="eastAsia"/>
          <w:sz w:val="24"/>
          <w:szCs w:val="24"/>
        </w:rPr>
        <w:tab/>
        <w:t>GB/T 51082-2015</w:t>
      </w:r>
    </w:p>
    <w:p w14:paraId="0BFFEED9" w14:textId="23DEECF2"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《钢结构防火涂料应用技术</w:t>
      </w:r>
      <w:r w:rsidR="002F1A9E" w:rsidRPr="00654EEC">
        <w:rPr>
          <w:rFonts w:ascii="宋体" w:hAnsi="宋体" w:hint="eastAsia"/>
          <w:sz w:val="24"/>
          <w:szCs w:val="24"/>
        </w:rPr>
        <w:t>规程</w:t>
      </w:r>
      <w:r w:rsidRPr="00654EEC">
        <w:rPr>
          <w:rFonts w:ascii="宋体" w:hAnsi="宋体" w:hint="eastAsia"/>
          <w:sz w:val="24"/>
          <w:szCs w:val="24"/>
        </w:rPr>
        <w:t>》</w:t>
      </w:r>
      <w:r w:rsidR="00623B81" w:rsidRPr="00654EEC">
        <w:rPr>
          <w:rFonts w:ascii="宋体" w:hAnsi="宋体" w:hint="eastAsia"/>
          <w:sz w:val="24"/>
          <w:szCs w:val="24"/>
        </w:rPr>
        <w:t xml:space="preserve">   </w:t>
      </w:r>
      <w:r w:rsidRPr="00654EEC">
        <w:rPr>
          <w:rFonts w:ascii="宋体" w:hAnsi="宋体" w:hint="eastAsia"/>
          <w:sz w:val="24"/>
          <w:szCs w:val="24"/>
        </w:rPr>
        <w:tab/>
        <w:t>T/CECS 24-2020</w:t>
      </w:r>
    </w:p>
    <w:p w14:paraId="5CCE87A5" w14:textId="4AEFCE28"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《石油</w:t>
      </w:r>
      <w:r w:rsidR="00623B81" w:rsidRPr="00654EEC">
        <w:rPr>
          <w:rFonts w:ascii="宋体" w:hAnsi="宋体" w:hint="eastAsia"/>
          <w:sz w:val="24"/>
          <w:szCs w:val="24"/>
        </w:rPr>
        <w:t>化工钢结构防火保护技术规范</w:t>
      </w:r>
      <w:r w:rsidRPr="00654EEC">
        <w:rPr>
          <w:rFonts w:ascii="宋体" w:hAnsi="宋体" w:hint="eastAsia"/>
          <w:sz w:val="24"/>
          <w:szCs w:val="24"/>
        </w:rPr>
        <w:t>》</w:t>
      </w:r>
      <w:r w:rsidRPr="00654EEC">
        <w:rPr>
          <w:rFonts w:ascii="宋体" w:hAnsi="宋体" w:hint="eastAsia"/>
          <w:sz w:val="24"/>
          <w:szCs w:val="24"/>
        </w:rPr>
        <w:tab/>
        <w:t>SH/T 3137-2013</w:t>
      </w:r>
    </w:p>
    <w:p w14:paraId="7A36A0CD" w14:textId="64A05E3F"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《材料产烟</w:t>
      </w:r>
      <w:r w:rsidR="00623B81" w:rsidRPr="00654EEC">
        <w:rPr>
          <w:rFonts w:ascii="宋体" w:hAnsi="宋体" w:hint="eastAsia"/>
          <w:sz w:val="24"/>
          <w:szCs w:val="24"/>
        </w:rPr>
        <w:t>毒性</w:t>
      </w:r>
      <w:r w:rsidRPr="00654EEC">
        <w:rPr>
          <w:rFonts w:ascii="宋体" w:hAnsi="宋体" w:hint="eastAsia"/>
          <w:sz w:val="24"/>
          <w:szCs w:val="24"/>
        </w:rPr>
        <w:t>危险分级》</w:t>
      </w:r>
      <w:r w:rsidR="00623B81" w:rsidRPr="00654EEC">
        <w:rPr>
          <w:rFonts w:ascii="宋体" w:hAnsi="宋体" w:hint="eastAsia"/>
          <w:sz w:val="24"/>
          <w:szCs w:val="24"/>
        </w:rPr>
        <w:t xml:space="preserve"> </w:t>
      </w:r>
      <w:r w:rsidRPr="00654EEC">
        <w:rPr>
          <w:rFonts w:ascii="宋体" w:hAnsi="宋体" w:hint="eastAsia"/>
          <w:sz w:val="24"/>
          <w:szCs w:val="24"/>
        </w:rPr>
        <w:tab/>
        <w:t>GB/T 20285-2006</w:t>
      </w:r>
    </w:p>
    <w:p w14:paraId="1CC3CCD7" w14:textId="37B82E3B"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《制品中石棉含量测定方法》</w:t>
      </w:r>
      <w:r w:rsidRPr="00654EEC">
        <w:rPr>
          <w:rFonts w:ascii="宋体" w:hAnsi="宋体" w:hint="eastAsia"/>
          <w:sz w:val="24"/>
          <w:szCs w:val="24"/>
        </w:rPr>
        <w:tab/>
        <w:t>GB/T 23263-2009</w:t>
      </w:r>
    </w:p>
    <w:p w14:paraId="28282A7F"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sz w:val="24"/>
          <w:szCs w:val="24"/>
        </w:rPr>
        <w:t>《</w:t>
      </w:r>
      <w:r w:rsidRPr="00654EEC">
        <w:rPr>
          <w:rFonts w:ascii="宋体" w:hAnsi="宋体" w:hint="eastAsia"/>
          <w:sz w:val="24"/>
          <w:szCs w:val="24"/>
        </w:rPr>
        <w:t>建筑施工安全检查标准</w:t>
      </w:r>
      <w:r w:rsidRPr="00654EEC">
        <w:rPr>
          <w:rFonts w:ascii="宋体" w:hAnsi="宋体"/>
          <w:sz w:val="24"/>
          <w:szCs w:val="24"/>
        </w:rPr>
        <w:t>》（JGJ59—2011）</w:t>
      </w:r>
      <w:r w:rsidRPr="00654EEC">
        <w:rPr>
          <w:rFonts w:ascii="宋体" w:hAnsi="宋体" w:hint="eastAsia"/>
          <w:sz w:val="24"/>
          <w:szCs w:val="24"/>
        </w:rPr>
        <w:t>。</w:t>
      </w:r>
    </w:p>
    <w:p w14:paraId="27F31B36"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sz w:val="24"/>
          <w:szCs w:val="24"/>
        </w:rPr>
        <w:t>《</w:t>
      </w:r>
      <w:r w:rsidRPr="00654EEC">
        <w:rPr>
          <w:rFonts w:ascii="宋体" w:hAnsi="宋体" w:hint="eastAsia"/>
          <w:sz w:val="24"/>
          <w:szCs w:val="24"/>
        </w:rPr>
        <w:t>建筑施工高处作业安全技术规范</w:t>
      </w:r>
      <w:r w:rsidRPr="00654EEC">
        <w:rPr>
          <w:rFonts w:ascii="宋体" w:hAnsi="宋体"/>
          <w:sz w:val="24"/>
          <w:szCs w:val="24"/>
        </w:rPr>
        <w:t>》（JGJ80—2016）</w:t>
      </w:r>
      <w:r w:rsidRPr="00654EEC">
        <w:rPr>
          <w:rFonts w:ascii="宋体" w:hAnsi="宋体" w:hint="eastAsia"/>
          <w:sz w:val="24"/>
          <w:szCs w:val="24"/>
        </w:rPr>
        <w:t>。</w:t>
      </w:r>
    </w:p>
    <w:p w14:paraId="3467AEA0"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lastRenderedPageBreak/>
        <w:t>《建筑施工扣件式钢管脚手架安全技术规范</w:t>
      </w:r>
      <w:r w:rsidRPr="00654EEC">
        <w:rPr>
          <w:rFonts w:ascii="宋体" w:hAnsi="宋体"/>
          <w:sz w:val="24"/>
          <w:szCs w:val="24"/>
        </w:rPr>
        <w:t>》（JGJ130-2011）</w:t>
      </w:r>
      <w:r w:rsidRPr="00654EEC">
        <w:rPr>
          <w:rFonts w:ascii="宋体" w:hAnsi="宋体" w:hint="eastAsia"/>
          <w:sz w:val="24"/>
          <w:szCs w:val="24"/>
        </w:rPr>
        <w:t>。</w:t>
      </w:r>
    </w:p>
    <w:p w14:paraId="08A2F8F6"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《脚手架安全实施细则》</w:t>
      </w:r>
      <w:r w:rsidRPr="00654EEC">
        <w:rPr>
          <w:rFonts w:ascii="宋体" w:hAnsi="宋体"/>
          <w:sz w:val="24"/>
          <w:szCs w:val="24"/>
        </w:rPr>
        <w:t>GDHSSE-SAF-P3-018</w:t>
      </w:r>
      <w:r w:rsidRPr="00654EEC">
        <w:rPr>
          <w:rFonts w:ascii="宋体" w:hAnsi="宋体" w:hint="eastAsia"/>
          <w:sz w:val="24"/>
          <w:szCs w:val="24"/>
        </w:rPr>
        <w:t>。</w:t>
      </w:r>
    </w:p>
    <w:p w14:paraId="6F3597C2"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《高空作业安全实施细则》</w:t>
      </w:r>
      <w:r w:rsidRPr="00654EEC">
        <w:rPr>
          <w:rFonts w:ascii="宋体" w:hAnsi="宋体"/>
          <w:sz w:val="24"/>
          <w:szCs w:val="24"/>
        </w:rPr>
        <w:t>GDHSSE-SAF-P3-011</w:t>
      </w:r>
      <w:r w:rsidRPr="00654EEC">
        <w:rPr>
          <w:rFonts w:ascii="宋体" w:hAnsi="宋体" w:hint="eastAsia"/>
          <w:sz w:val="24"/>
          <w:szCs w:val="24"/>
        </w:rPr>
        <w:t>。</w:t>
      </w:r>
    </w:p>
    <w:p w14:paraId="760BD5A0" w14:textId="77777777" w:rsidR="000E03ED" w:rsidRPr="00654EEC" w:rsidRDefault="000E03ED"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《钢管脚手架扣件》，GB15831-2006。</w:t>
      </w:r>
    </w:p>
    <w:p w14:paraId="1E960B08" w14:textId="6E538E81" w:rsidR="007A7B51" w:rsidRPr="00654EEC" w:rsidRDefault="007A7B51" w:rsidP="000202C1">
      <w:pPr>
        <w:pStyle w:val="af5"/>
        <w:numPr>
          <w:ilvl w:val="0"/>
          <w:numId w:val="27"/>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《建筑防火涂料有害</w:t>
      </w:r>
      <w:r w:rsidR="00623B81" w:rsidRPr="00654EEC">
        <w:rPr>
          <w:rFonts w:ascii="宋体" w:hAnsi="宋体" w:hint="eastAsia"/>
          <w:sz w:val="24"/>
          <w:szCs w:val="24"/>
        </w:rPr>
        <w:t>物质限</w:t>
      </w:r>
      <w:r w:rsidRPr="00654EEC">
        <w:rPr>
          <w:rFonts w:ascii="宋体" w:hAnsi="宋体" w:hint="eastAsia"/>
          <w:sz w:val="24"/>
          <w:szCs w:val="24"/>
        </w:rPr>
        <w:t>量及检测方法》</w:t>
      </w:r>
      <w:r w:rsidRPr="00654EEC">
        <w:rPr>
          <w:rFonts w:ascii="宋体" w:hAnsi="宋体" w:hint="eastAsia"/>
          <w:sz w:val="24"/>
          <w:szCs w:val="24"/>
        </w:rPr>
        <w:tab/>
        <w:t>JG/T 415-2013</w:t>
      </w:r>
    </w:p>
    <w:p w14:paraId="14CC0360" w14:textId="77C6A165" w:rsidR="00D2432E" w:rsidRPr="00654EEC" w:rsidRDefault="00623B81"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《建筑构件耐火试验方法》</w:t>
      </w:r>
      <w:r w:rsidR="00D2432E" w:rsidRPr="00654EEC">
        <w:rPr>
          <w:rFonts w:ascii="宋体" w:hAnsi="宋体" w:hint="eastAsia"/>
          <w:sz w:val="24"/>
        </w:rPr>
        <w:t xml:space="preserve">GB 9978-2008 </w:t>
      </w:r>
    </w:p>
    <w:p w14:paraId="27731B9C" w14:textId="3D00C882" w:rsidR="001536DC" w:rsidRPr="00654EEC" w:rsidRDefault="001536DC" w:rsidP="000202C1">
      <w:pPr>
        <w:pStyle w:val="af5"/>
        <w:numPr>
          <w:ilvl w:val="0"/>
          <w:numId w:val="27"/>
        </w:numPr>
        <w:spacing w:beforeLines="50" w:before="156" w:afterLines="50" w:after="156"/>
        <w:ind w:leftChars="200" w:left="420" w:firstLineChars="0" w:firstLine="0"/>
        <w:rPr>
          <w:rFonts w:ascii="宋体" w:hAnsi="宋体" w:cs="黑体" w:hint="eastAsia"/>
          <w:kern w:val="0"/>
          <w:sz w:val="24"/>
          <w:szCs w:val="24"/>
        </w:rPr>
      </w:pPr>
      <w:r w:rsidRPr="00654EEC">
        <w:rPr>
          <w:rFonts w:ascii="宋体" w:hAnsi="宋体" w:cs="黑体" w:hint="eastAsia"/>
          <w:kern w:val="0"/>
          <w:sz w:val="24"/>
          <w:szCs w:val="24"/>
        </w:rPr>
        <w:t>《构件用防火保护材料快速升温耐火试验方法》XF/T 714-2007</w:t>
      </w:r>
    </w:p>
    <w:p w14:paraId="289207C2" w14:textId="43DD0D68" w:rsidR="00D2432E" w:rsidRPr="00654EEC" w:rsidRDefault="001536D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 xml:space="preserve">《Fireproofing Practices in Petroleum and electrochemical  Processing Plants》  </w:t>
      </w:r>
      <w:r w:rsidR="00D2432E" w:rsidRPr="00654EEC">
        <w:rPr>
          <w:rFonts w:ascii="宋体" w:hAnsi="宋体" w:hint="eastAsia"/>
          <w:sz w:val="24"/>
        </w:rPr>
        <w:t xml:space="preserve">API-2218 </w:t>
      </w:r>
    </w:p>
    <w:p w14:paraId="05405CF2" w14:textId="079D2F7F" w:rsidR="00D2432E" w:rsidRPr="00654EEC" w:rsidRDefault="001536D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 xml:space="preserve">《Rapid Rise Fire Tests of Protection Materials for Structural Steel》  </w:t>
      </w:r>
      <w:r w:rsidR="00D2432E" w:rsidRPr="00654EEC">
        <w:rPr>
          <w:rFonts w:ascii="宋体" w:hAnsi="宋体" w:hint="eastAsia"/>
          <w:sz w:val="24"/>
        </w:rPr>
        <w:t xml:space="preserve">UL1709-2007 </w:t>
      </w:r>
    </w:p>
    <w:p w14:paraId="59864A66" w14:textId="7E2EB36D" w:rsidR="00C421A9" w:rsidRPr="00654EEC" w:rsidRDefault="00C421A9"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《涂覆涂料前钢材表面处理</w:t>
      </w:r>
      <w:r w:rsidR="004B4991" w:rsidRPr="00654EEC">
        <w:rPr>
          <w:rFonts w:ascii="宋体" w:hAnsi="宋体" w:hint="eastAsia"/>
          <w:sz w:val="24"/>
        </w:rPr>
        <w:t xml:space="preserve"> 表面</w:t>
      </w:r>
      <w:r w:rsidRPr="00654EEC">
        <w:rPr>
          <w:rFonts w:ascii="宋体" w:hAnsi="宋体" w:hint="eastAsia"/>
          <w:sz w:val="24"/>
        </w:rPr>
        <w:t xml:space="preserve">清洁度的目视评定第2部分已涂覆过的钢材表面局部清除原有涂层后的处理等级》 </w:t>
      </w:r>
      <w:r w:rsidRPr="00654EEC">
        <w:rPr>
          <w:rFonts w:ascii="宋体" w:hAnsi="宋体"/>
          <w:sz w:val="24"/>
        </w:rPr>
        <w:t>GB/T 8923.2-2008</w:t>
      </w:r>
    </w:p>
    <w:p w14:paraId="436553C0" w14:textId="7ACEE45F" w:rsidR="00C421A9" w:rsidRPr="00654EEC" w:rsidRDefault="00C421A9"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《涂覆涂料前钢材</w:t>
      </w:r>
      <w:r w:rsidR="004B4991" w:rsidRPr="00654EEC">
        <w:rPr>
          <w:rFonts w:ascii="宋体" w:hAnsi="宋体" w:hint="eastAsia"/>
          <w:sz w:val="24"/>
        </w:rPr>
        <w:t>表面</w:t>
      </w:r>
      <w:r w:rsidRPr="00654EEC">
        <w:rPr>
          <w:rFonts w:ascii="宋体" w:hAnsi="宋体" w:hint="eastAsia"/>
          <w:sz w:val="24"/>
        </w:rPr>
        <w:t>处理</w:t>
      </w:r>
      <w:r w:rsidR="004B4991" w:rsidRPr="00654EEC">
        <w:rPr>
          <w:rFonts w:ascii="宋体" w:hAnsi="宋体" w:hint="eastAsia"/>
          <w:sz w:val="24"/>
        </w:rPr>
        <w:t xml:space="preserve"> 表面</w:t>
      </w:r>
      <w:r w:rsidRPr="00654EEC">
        <w:rPr>
          <w:rFonts w:ascii="宋体" w:hAnsi="宋体" w:hint="eastAsia"/>
          <w:sz w:val="24"/>
        </w:rPr>
        <w:t>清洁度的目视评定第3部分焊缝、边缘和其他区域的</w:t>
      </w:r>
      <w:r w:rsidR="004B4991" w:rsidRPr="00654EEC">
        <w:rPr>
          <w:rFonts w:ascii="宋体" w:hAnsi="宋体" w:hint="eastAsia"/>
          <w:sz w:val="24"/>
        </w:rPr>
        <w:t>表面</w:t>
      </w:r>
      <w:r w:rsidRPr="00654EEC">
        <w:rPr>
          <w:rFonts w:ascii="宋体" w:hAnsi="宋体" w:hint="eastAsia"/>
          <w:sz w:val="24"/>
        </w:rPr>
        <w:t>缺陷的处理等级》</w:t>
      </w:r>
      <w:r w:rsidRPr="00654EEC">
        <w:rPr>
          <w:rFonts w:ascii="宋体" w:hAnsi="宋体"/>
          <w:sz w:val="24"/>
        </w:rPr>
        <w:t>GB/T 8923.3-2009</w:t>
      </w:r>
    </w:p>
    <w:p w14:paraId="07266EF6" w14:textId="3E27F495" w:rsidR="00D2432E" w:rsidRPr="00654EEC" w:rsidRDefault="00D2432E"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《钢结构防火涂料工程施工验收规范》</w:t>
      </w:r>
      <w:r w:rsidR="001536DC" w:rsidRPr="00654EEC">
        <w:rPr>
          <w:rFonts w:ascii="宋体" w:hAnsi="宋体" w:hint="eastAsia"/>
          <w:sz w:val="24"/>
        </w:rPr>
        <w:t>50205-2002</w:t>
      </w:r>
    </w:p>
    <w:p w14:paraId="735E680C" w14:textId="70AA054D" w:rsidR="009E4B9A" w:rsidRPr="00654EEC" w:rsidRDefault="009E4B9A"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《钢结构腐蚀涂装技术规程》</w:t>
      </w:r>
      <w:r w:rsidRPr="00654EEC">
        <w:rPr>
          <w:rFonts w:ascii="宋体" w:hAnsi="宋体" w:hint="eastAsia"/>
          <w:sz w:val="24"/>
        </w:rPr>
        <w:tab/>
        <w:t>CECS 343:2013</w:t>
      </w:r>
    </w:p>
    <w:p w14:paraId="676AA5EE" w14:textId="6B25267B" w:rsidR="00157C78" w:rsidRPr="00654EEC" w:rsidRDefault="00157C78"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《石油化工钢结构防腐蚀涂料应用技术规程》SH/T 3603-2019</w:t>
      </w:r>
    </w:p>
    <w:p w14:paraId="2136143B" w14:textId="4ACFC1B1" w:rsidR="00D2432E" w:rsidRPr="00654EEC" w:rsidRDefault="00D2432E"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hint="eastAsia"/>
          <w:sz w:val="24"/>
        </w:rPr>
        <w:t xml:space="preserve">GDTP-TER-SCP-10.04-0002 Rev. 0 </w:t>
      </w:r>
      <w:proofErr w:type="gramStart"/>
      <w:r w:rsidRPr="00654EEC">
        <w:rPr>
          <w:rFonts w:ascii="宋体" w:hAnsi="宋体" w:hint="eastAsia"/>
          <w:sz w:val="24"/>
        </w:rPr>
        <w:t>Fire Proofing</w:t>
      </w:r>
      <w:proofErr w:type="gramEnd"/>
      <w:r w:rsidRPr="00654EEC">
        <w:rPr>
          <w:rFonts w:ascii="宋体" w:hAnsi="宋体" w:hint="eastAsia"/>
          <w:sz w:val="24"/>
        </w:rPr>
        <w:t xml:space="preserve"> Coating</w:t>
      </w:r>
      <w:r w:rsidR="001536DC" w:rsidRPr="00654EEC">
        <w:rPr>
          <w:rFonts w:ascii="宋体" w:hAnsi="宋体" w:hint="eastAsia"/>
          <w:sz w:val="24"/>
        </w:rPr>
        <w:t xml:space="preserve"> </w:t>
      </w:r>
      <w:proofErr w:type="spellStart"/>
      <w:r w:rsidRPr="00654EEC">
        <w:rPr>
          <w:rFonts w:ascii="宋体" w:hAnsi="宋体" w:hint="eastAsia"/>
          <w:sz w:val="24"/>
        </w:rPr>
        <w:t>Specificationg</w:t>
      </w:r>
      <w:proofErr w:type="spellEnd"/>
      <w:r w:rsidRPr="00654EEC">
        <w:rPr>
          <w:rFonts w:ascii="宋体" w:hAnsi="宋体" w:hint="eastAsia"/>
          <w:sz w:val="24"/>
        </w:rPr>
        <w:t xml:space="preserve"> 防火涂料规范 。</w:t>
      </w:r>
    </w:p>
    <w:p w14:paraId="5CEA5A73" w14:textId="5CBAFBB5" w:rsidR="002B2C6C" w:rsidRPr="00654EEC"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sz w:val="24"/>
        </w:rPr>
        <w:t>ISO 8501 Visual assessment of surface cleanliness</w:t>
      </w:r>
    </w:p>
    <w:p w14:paraId="563290CB" w14:textId="0AFD28E1" w:rsidR="002B2C6C" w:rsidRPr="00654EEC"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sz w:val="24"/>
        </w:rPr>
        <w:t>SSPC SP 2 Hand Tool Cleaning</w:t>
      </w:r>
    </w:p>
    <w:p w14:paraId="6CE9973B" w14:textId="48C69849" w:rsidR="002B2C6C" w:rsidRPr="00654EEC" w:rsidRDefault="002B2C6C" w:rsidP="000202C1">
      <w:pPr>
        <w:pStyle w:val="af5"/>
        <w:numPr>
          <w:ilvl w:val="0"/>
          <w:numId w:val="27"/>
        </w:numPr>
        <w:spacing w:beforeLines="50" w:before="156" w:afterLines="50" w:after="156"/>
        <w:ind w:leftChars="200" w:left="420" w:firstLineChars="0" w:firstLine="0"/>
        <w:rPr>
          <w:rFonts w:ascii="宋体" w:hAnsi="宋体" w:hint="eastAsia"/>
          <w:sz w:val="24"/>
        </w:rPr>
      </w:pPr>
      <w:r w:rsidRPr="00654EEC">
        <w:rPr>
          <w:rFonts w:ascii="宋体" w:hAnsi="宋体"/>
          <w:sz w:val="24"/>
        </w:rPr>
        <w:t>SSPC SP 3 Power Tool Cleaning</w:t>
      </w:r>
    </w:p>
    <w:p w14:paraId="256AA6B6" w14:textId="41216C85" w:rsidR="003659A1" w:rsidRPr="00654EEC" w:rsidRDefault="003659A1" w:rsidP="000202C1">
      <w:pPr>
        <w:spacing w:beforeLines="50" w:before="156" w:afterLines="50" w:after="156"/>
        <w:rPr>
          <w:rFonts w:ascii="宋体" w:hAnsi="宋体" w:hint="eastAsia"/>
          <w:sz w:val="24"/>
          <w:szCs w:val="24"/>
        </w:rPr>
      </w:pPr>
      <w:r w:rsidRPr="00654EEC">
        <w:rPr>
          <w:rFonts w:ascii="宋体" w:hAnsi="宋体" w:hint="eastAsia"/>
          <w:b/>
          <w:sz w:val="24"/>
          <w:szCs w:val="24"/>
        </w:rPr>
        <w:t>3.2、</w:t>
      </w:r>
      <w:r w:rsidRPr="00654EEC">
        <w:rPr>
          <w:rFonts w:ascii="宋体" w:hAnsi="宋体" w:hint="eastAsia"/>
          <w:b/>
          <w:bCs/>
          <w:sz w:val="24"/>
          <w:szCs w:val="24"/>
        </w:rPr>
        <w:t>脚手架技术要求</w:t>
      </w:r>
    </w:p>
    <w:p w14:paraId="078A6A5D" w14:textId="20C74B8F" w:rsidR="003659A1" w:rsidRPr="00654EEC"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脚手架搭设/拆除应符合《</w:t>
      </w:r>
      <w:r w:rsidRPr="00654EEC">
        <w:rPr>
          <w:rFonts w:ascii="宋体" w:hAnsi="宋体"/>
          <w:sz w:val="24"/>
          <w:szCs w:val="24"/>
        </w:rPr>
        <w:t>GDQHSE-SAF-P3-018 Rev. 6 脚手架安全实施细则</w:t>
      </w:r>
      <w:r w:rsidRPr="00654EEC">
        <w:rPr>
          <w:rFonts w:ascii="宋体" w:hAnsi="宋体" w:hint="eastAsia"/>
          <w:sz w:val="24"/>
          <w:szCs w:val="24"/>
        </w:rPr>
        <w:t>》的要求</w:t>
      </w:r>
      <w:r w:rsidR="00246616" w:rsidRPr="00654EEC">
        <w:rPr>
          <w:rFonts w:ascii="宋体" w:hAnsi="宋体" w:hint="eastAsia"/>
          <w:sz w:val="24"/>
          <w:szCs w:val="24"/>
        </w:rPr>
        <w:t>。</w:t>
      </w:r>
    </w:p>
    <w:p w14:paraId="641F27E2" w14:textId="21F4288A" w:rsidR="003659A1" w:rsidRPr="00654EEC"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脚手架搭设应基于防火涂层拆除与修复、钢结构防腐施工作业的安全需要，多搭等无效的脚手架将不给予纳入工程量中。脚手架的搭设方案需得到业主工程师的批准，包括搭设的尺寸等</w:t>
      </w:r>
      <w:r w:rsidR="00246616" w:rsidRPr="00654EEC">
        <w:rPr>
          <w:rFonts w:ascii="宋体" w:hAnsi="宋体" w:hint="eastAsia"/>
          <w:sz w:val="24"/>
          <w:szCs w:val="24"/>
        </w:rPr>
        <w:t>。</w:t>
      </w:r>
    </w:p>
    <w:p w14:paraId="1A49E87D" w14:textId="2CDD417D" w:rsidR="003659A1" w:rsidRPr="00654EEC"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脚手架的搭设/拆除时应注意保护现场的设备设施等，如有必要，需根据要求采取相应的保护措施</w:t>
      </w:r>
      <w:r w:rsidR="00246616" w:rsidRPr="00654EEC">
        <w:rPr>
          <w:rFonts w:ascii="宋体" w:hAnsi="宋体" w:hint="eastAsia"/>
          <w:sz w:val="24"/>
          <w:szCs w:val="24"/>
        </w:rPr>
        <w:t>。</w:t>
      </w:r>
    </w:p>
    <w:p w14:paraId="2068BFA8" w14:textId="421CAE22" w:rsidR="003659A1" w:rsidRPr="00654EEC"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严禁脚手架搭设完成后长期存在，原则上脚手架搭设完成后最晚45天之内要完成此区域的施工作业，并主动推动单位工程验收和脚手架拆除</w:t>
      </w:r>
      <w:r w:rsidR="00246616" w:rsidRPr="00654EEC">
        <w:rPr>
          <w:rFonts w:ascii="宋体" w:hAnsi="宋体" w:hint="eastAsia"/>
          <w:sz w:val="24"/>
          <w:szCs w:val="24"/>
        </w:rPr>
        <w:t>。</w:t>
      </w:r>
    </w:p>
    <w:p w14:paraId="6D8D4501" w14:textId="61337BB1" w:rsidR="003659A1" w:rsidRPr="00654EEC" w:rsidRDefault="003659A1"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lastRenderedPageBreak/>
        <w:t>为保护现场的设备设施和满足现场的运营需要，承包商有义务积极配合进行已搭设脚手架的部分拆除和恢复等（如遇台风等恶劣天气，脚手架跳板的临时性拆除；外部检查以及运营需要等）。</w:t>
      </w:r>
    </w:p>
    <w:p w14:paraId="61B6D202" w14:textId="77777777" w:rsidR="00C76018" w:rsidRPr="00654EEC"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脚手架材料要求:</w:t>
      </w:r>
    </w:p>
    <w:p w14:paraId="3DA377D6" w14:textId="072E69A3" w:rsidR="00C76018" w:rsidRPr="00654EEC" w:rsidRDefault="00C76018" w:rsidP="000202C1">
      <w:pPr>
        <w:spacing w:beforeLines="50" w:before="156" w:afterLines="50" w:after="156"/>
        <w:ind w:left="420"/>
        <w:rPr>
          <w:rFonts w:ascii="宋体" w:hAnsi="宋体" w:hint="eastAsia"/>
          <w:sz w:val="24"/>
          <w:szCs w:val="24"/>
        </w:rPr>
      </w:pPr>
      <w:r w:rsidRPr="00654EEC">
        <w:rPr>
          <w:rFonts w:ascii="宋体" w:hAnsi="宋体" w:hint="eastAsia"/>
          <w:sz w:val="24"/>
          <w:szCs w:val="24"/>
        </w:rPr>
        <w:t>本项目搭设脚手架的材料必须满足国标标准要求。承包商有责任提供符合要求的脚手架材料的材质证书。</w:t>
      </w:r>
    </w:p>
    <w:p w14:paraId="7F201B1D" w14:textId="1A9746E4" w:rsidR="00C76018" w:rsidRPr="00654EEC" w:rsidRDefault="00C76018" w:rsidP="000202C1">
      <w:pPr>
        <w:widowControl/>
        <w:snapToGrid w:val="0"/>
        <w:spacing w:beforeLines="50" w:before="156" w:afterLines="50" w:after="156"/>
        <w:ind w:leftChars="200" w:left="420"/>
        <w:jc w:val="left"/>
        <w:rPr>
          <w:rFonts w:ascii="宋体" w:hAnsi="宋体" w:hint="eastAsia"/>
          <w:sz w:val="24"/>
          <w:szCs w:val="24"/>
        </w:rPr>
      </w:pPr>
      <w:r w:rsidRPr="00654EEC">
        <w:rPr>
          <w:rFonts w:ascii="宋体" w:hAnsi="宋体"/>
          <w:b/>
          <w:bCs/>
          <w:sz w:val="24"/>
          <w:szCs w:val="24"/>
        </w:rPr>
        <w:t>扣件</w:t>
      </w:r>
      <w:r w:rsidRPr="00654EEC">
        <w:rPr>
          <w:rFonts w:ascii="宋体" w:hAnsi="宋体" w:hint="eastAsia"/>
          <w:b/>
          <w:bCs/>
          <w:sz w:val="24"/>
          <w:szCs w:val="24"/>
        </w:rPr>
        <w:t>：</w:t>
      </w:r>
      <w:r w:rsidRPr="00654EEC">
        <w:rPr>
          <w:rFonts w:ascii="宋体" w:hAnsi="宋体"/>
          <w:sz w:val="24"/>
          <w:szCs w:val="24"/>
        </w:rPr>
        <w:t>应采用可锻铸铁或铸钢制作，其质量和性能应符合现行国家标准《钢</w:t>
      </w:r>
      <w:r w:rsidRPr="00654EEC">
        <w:rPr>
          <w:rFonts w:ascii="宋体" w:hAnsi="宋体" w:hint="eastAsia"/>
          <w:sz w:val="24"/>
          <w:szCs w:val="24"/>
        </w:rPr>
        <w:t>管脚手架扣件》</w:t>
      </w:r>
      <w:r w:rsidRPr="00654EEC">
        <w:rPr>
          <w:rFonts w:ascii="宋体" w:hAnsi="宋体"/>
          <w:sz w:val="24"/>
          <w:szCs w:val="24"/>
        </w:rPr>
        <w:t>GB15831  的规定</w:t>
      </w:r>
      <w:r w:rsidRPr="00654EEC">
        <w:rPr>
          <w:rFonts w:ascii="宋体" w:hAnsi="宋体" w:hint="eastAsia"/>
          <w:sz w:val="24"/>
          <w:szCs w:val="24"/>
        </w:rPr>
        <w:t>；</w:t>
      </w:r>
      <w:r w:rsidRPr="00654EEC">
        <w:rPr>
          <w:rFonts w:ascii="宋体" w:hAnsi="宋体"/>
          <w:sz w:val="24"/>
          <w:szCs w:val="24"/>
        </w:rPr>
        <w:t>应同脚手架钢管的尺寸配合良好</w:t>
      </w:r>
      <w:r w:rsidRPr="00654EEC">
        <w:rPr>
          <w:rFonts w:ascii="宋体" w:hAnsi="宋体" w:hint="eastAsia"/>
          <w:sz w:val="24"/>
          <w:szCs w:val="24"/>
        </w:rPr>
        <w:t>；</w:t>
      </w:r>
      <w:r w:rsidRPr="00654EEC">
        <w:rPr>
          <w:rFonts w:ascii="宋体" w:hAnsi="宋体"/>
          <w:sz w:val="24"/>
          <w:szCs w:val="24"/>
        </w:rPr>
        <w:t>没有缩松、气孔、破裂、裂缝、砂眼和其他铸造缺陷</w:t>
      </w:r>
      <w:r w:rsidRPr="00654EEC">
        <w:rPr>
          <w:rFonts w:ascii="宋体" w:hAnsi="宋体" w:hint="eastAsia"/>
          <w:sz w:val="24"/>
          <w:szCs w:val="24"/>
        </w:rPr>
        <w:t>；</w:t>
      </w:r>
      <w:r w:rsidRPr="00654EEC">
        <w:rPr>
          <w:rFonts w:ascii="宋体" w:hAnsi="宋体"/>
          <w:sz w:val="24"/>
          <w:szCs w:val="24"/>
        </w:rPr>
        <w:t>涂有足够的润滑油，并且螺帽转动灵活</w:t>
      </w:r>
      <w:r w:rsidRPr="00654EEC">
        <w:rPr>
          <w:rFonts w:ascii="宋体" w:hAnsi="宋体" w:hint="eastAsia"/>
          <w:sz w:val="24"/>
          <w:szCs w:val="24"/>
        </w:rPr>
        <w:t>；</w:t>
      </w:r>
      <w:r w:rsidRPr="00654EEC">
        <w:rPr>
          <w:rFonts w:ascii="宋体" w:hAnsi="宋体"/>
          <w:sz w:val="24"/>
          <w:szCs w:val="24"/>
        </w:rPr>
        <w:t>两个旋转部件之间的距离不得超过</w:t>
      </w:r>
      <w:r w:rsidRPr="00654EEC">
        <w:rPr>
          <w:rFonts w:ascii="宋体" w:hAnsi="宋体" w:hint="eastAsia"/>
          <w:sz w:val="24"/>
          <w:szCs w:val="24"/>
        </w:rPr>
        <w:t>1</w:t>
      </w:r>
      <w:r w:rsidRPr="00654EEC">
        <w:rPr>
          <w:rFonts w:ascii="宋体" w:hAnsi="宋体"/>
          <w:sz w:val="24"/>
          <w:szCs w:val="24"/>
        </w:rPr>
        <w:t>毫米</w:t>
      </w:r>
      <w:r w:rsidRPr="00654EEC">
        <w:rPr>
          <w:rFonts w:ascii="宋体" w:hAnsi="宋体" w:hint="eastAsia"/>
          <w:sz w:val="24"/>
          <w:szCs w:val="24"/>
        </w:rPr>
        <w:t>；</w:t>
      </w:r>
      <w:r w:rsidRPr="00654EEC">
        <w:rPr>
          <w:rFonts w:ascii="宋体" w:hAnsi="宋体"/>
          <w:sz w:val="24"/>
          <w:szCs w:val="24"/>
        </w:rPr>
        <w:t>扣件在螺栓拧紧扭力</w:t>
      </w:r>
      <w:proofErr w:type="gramStart"/>
      <w:r w:rsidRPr="00654EEC">
        <w:rPr>
          <w:rFonts w:ascii="宋体" w:hAnsi="宋体"/>
          <w:sz w:val="24"/>
          <w:szCs w:val="24"/>
        </w:rPr>
        <w:t>矩</w:t>
      </w:r>
      <w:proofErr w:type="gramEnd"/>
      <w:r w:rsidRPr="00654EEC">
        <w:rPr>
          <w:rFonts w:ascii="宋体" w:hAnsi="宋体"/>
          <w:sz w:val="24"/>
          <w:szCs w:val="24"/>
        </w:rPr>
        <w:t>达到  65N•m  时，不得发生破坏</w:t>
      </w:r>
      <w:r w:rsidRPr="00654EEC">
        <w:rPr>
          <w:rFonts w:ascii="宋体" w:hAnsi="宋体" w:hint="eastAsia"/>
          <w:sz w:val="24"/>
          <w:szCs w:val="24"/>
        </w:rPr>
        <w:t>；</w:t>
      </w:r>
      <w:r w:rsidRPr="00654EEC">
        <w:rPr>
          <w:rFonts w:ascii="宋体" w:hAnsi="宋体"/>
          <w:sz w:val="24"/>
          <w:szCs w:val="24"/>
        </w:rPr>
        <w:t>扣件有变形或滑丝现象时，禁止使用。</w:t>
      </w:r>
    </w:p>
    <w:p w14:paraId="14B70F48" w14:textId="388766E7" w:rsidR="00C76018" w:rsidRPr="00654EEC" w:rsidRDefault="00C76018" w:rsidP="000202C1">
      <w:pPr>
        <w:widowControl/>
        <w:snapToGrid w:val="0"/>
        <w:spacing w:beforeLines="50" w:before="156" w:afterLines="50" w:after="156"/>
        <w:ind w:left="420"/>
        <w:jc w:val="left"/>
        <w:rPr>
          <w:rFonts w:ascii="宋体" w:hAnsi="宋体" w:hint="eastAsia"/>
          <w:sz w:val="24"/>
          <w:szCs w:val="24"/>
        </w:rPr>
      </w:pPr>
      <w:r w:rsidRPr="00654EEC">
        <w:rPr>
          <w:rFonts w:ascii="宋体" w:hAnsi="宋体"/>
          <w:b/>
          <w:bCs/>
          <w:sz w:val="24"/>
          <w:szCs w:val="24"/>
        </w:rPr>
        <w:t>脚手架钢管</w:t>
      </w:r>
      <w:r w:rsidRPr="00654EEC">
        <w:rPr>
          <w:rFonts w:ascii="宋体" w:hAnsi="宋体" w:hint="eastAsia"/>
          <w:b/>
          <w:bCs/>
          <w:sz w:val="24"/>
          <w:szCs w:val="24"/>
        </w:rPr>
        <w:t>：</w:t>
      </w:r>
      <w:r w:rsidRPr="00654EEC">
        <w:rPr>
          <w:rFonts w:ascii="宋体" w:hAnsi="宋体"/>
          <w:sz w:val="24"/>
          <w:szCs w:val="24"/>
        </w:rPr>
        <w:t>使用现行国家标准《直缝电焊钢管》GB/T13793  或《低压流体输送</w:t>
      </w:r>
      <w:r w:rsidRPr="00654EEC">
        <w:rPr>
          <w:rFonts w:ascii="宋体" w:hAnsi="宋体" w:hint="eastAsia"/>
          <w:sz w:val="24"/>
          <w:szCs w:val="24"/>
        </w:rPr>
        <w:t>用焊接钢管》</w:t>
      </w:r>
      <w:r w:rsidRPr="00654EEC">
        <w:rPr>
          <w:rFonts w:ascii="宋体" w:hAnsi="宋体"/>
          <w:sz w:val="24"/>
          <w:szCs w:val="24"/>
        </w:rPr>
        <w:t>GB/T3091  中规定 Q235 普通钢管。钢管的钢材质量应符合现行国</w:t>
      </w:r>
      <w:r w:rsidRPr="00654EEC">
        <w:rPr>
          <w:rFonts w:ascii="宋体" w:hAnsi="宋体" w:hint="eastAsia"/>
          <w:sz w:val="24"/>
          <w:szCs w:val="24"/>
        </w:rPr>
        <w:t>家标准《碳素结构钢》</w:t>
      </w:r>
      <w:r w:rsidRPr="00654EEC">
        <w:rPr>
          <w:rFonts w:ascii="宋体" w:hAnsi="宋体"/>
          <w:sz w:val="24"/>
          <w:szCs w:val="24"/>
        </w:rPr>
        <w:t xml:space="preserve">GB/T700  中 Q235 </w:t>
      </w:r>
      <w:proofErr w:type="gramStart"/>
      <w:r w:rsidRPr="00654EEC">
        <w:rPr>
          <w:rFonts w:ascii="宋体" w:hAnsi="宋体"/>
          <w:sz w:val="24"/>
          <w:szCs w:val="24"/>
        </w:rPr>
        <w:t>级钢的</w:t>
      </w:r>
      <w:proofErr w:type="gramEnd"/>
      <w:r w:rsidRPr="00654EEC">
        <w:rPr>
          <w:rFonts w:ascii="宋体" w:hAnsi="宋体"/>
          <w:sz w:val="24"/>
          <w:szCs w:val="24"/>
        </w:rPr>
        <w:t>规定</w:t>
      </w:r>
      <w:r w:rsidRPr="00654EEC">
        <w:rPr>
          <w:rFonts w:ascii="宋体" w:hAnsi="宋体" w:hint="eastAsia"/>
          <w:sz w:val="24"/>
          <w:szCs w:val="24"/>
        </w:rPr>
        <w:t>；</w:t>
      </w:r>
      <w:r w:rsidRPr="00654EEC">
        <w:rPr>
          <w:rFonts w:ascii="宋体" w:hAnsi="宋体"/>
          <w:sz w:val="24"/>
          <w:szCs w:val="24"/>
        </w:rPr>
        <w:t>脚手架钢管宜采用 Φ48.3×3.6  钢管。管外径的误差在外径的 0.5%之</w:t>
      </w:r>
      <w:r w:rsidRPr="00654EEC">
        <w:rPr>
          <w:rFonts w:ascii="宋体" w:hAnsi="宋体" w:hint="eastAsia"/>
          <w:sz w:val="24"/>
          <w:szCs w:val="24"/>
        </w:rPr>
        <w:t>内，壁厚的误差在</w:t>
      </w:r>
      <w:r w:rsidRPr="00654EEC">
        <w:rPr>
          <w:rFonts w:ascii="宋体" w:hAnsi="宋体"/>
          <w:sz w:val="24"/>
          <w:szCs w:val="24"/>
        </w:rPr>
        <w:t xml:space="preserve"> 10%之内</w:t>
      </w:r>
      <w:r w:rsidRPr="00654EEC">
        <w:rPr>
          <w:rFonts w:ascii="宋体" w:hAnsi="宋体" w:hint="eastAsia"/>
          <w:sz w:val="24"/>
          <w:szCs w:val="24"/>
        </w:rPr>
        <w:t>；</w:t>
      </w:r>
      <w:r w:rsidRPr="00654EEC">
        <w:rPr>
          <w:rFonts w:ascii="宋体" w:hAnsi="宋体"/>
          <w:sz w:val="24"/>
          <w:szCs w:val="24"/>
        </w:rPr>
        <w:t>钢管不应有裂纹、裂缝、硬弯、压痕、深的划道以及严重的腐蚀，并</w:t>
      </w:r>
      <w:r w:rsidRPr="00654EEC">
        <w:rPr>
          <w:rFonts w:ascii="宋体" w:hAnsi="宋体" w:hint="eastAsia"/>
          <w:sz w:val="24"/>
          <w:szCs w:val="24"/>
        </w:rPr>
        <w:t>目视笔直。承重钢管的两端应平整，端面同管件轴线垂直，并且没有严重磨损；</w:t>
      </w:r>
      <w:r w:rsidRPr="00654EEC">
        <w:rPr>
          <w:rFonts w:ascii="宋体" w:hAnsi="宋体"/>
          <w:sz w:val="24"/>
          <w:szCs w:val="24"/>
        </w:rPr>
        <w:t>钢管严禁打孔</w:t>
      </w:r>
      <w:r w:rsidRPr="00654EEC">
        <w:rPr>
          <w:rFonts w:ascii="宋体" w:hAnsi="宋体" w:hint="eastAsia"/>
          <w:sz w:val="24"/>
          <w:szCs w:val="24"/>
        </w:rPr>
        <w:t>；</w:t>
      </w:r>
      <w:r w:rsidRPr="00654EEC">
        <w:rPr>
          <w:rFonts w:ascii="宋体" w:hAnsi="宋体"/>
          <w:sz w:val="24"/>
          <w:szCs w:val="24"/>
        </w:rPr>
        <w:t>非镀锌钢管应涂有防锈漆。</w:t>
      </w:r>
    </w:p>
    <w:p w14:paraId="4460D1EE" w14:textId="7C9E9DB5" w:rsidR="00C76018" w:rsidRPr="00654EEC" w:rsidRDefault="00C76018" w:rsidP="000202C1">
      <w:pPr>
        <w:widowControl/>
        <w:snapToGrid w:val="0"/>
        <w:spacing w:beforeLines="50" w:before="156" w:afterLines="50" w:after="156"/>
        <w:ind w:left="420"/>
        <w:jc w:val="left"/>
        <w:rPr>
          <w:rFonts w:ascii="宋体" w:hAnsi="宋体" w:hint="eastAsia"/>
          <w:b/>
          <w:bCs/>
          <w:sz w:val="24"/>
          <w:szCs w:val="24"/>
        </w:rPr>
      </w:pPr>
      <w:proofErr w:type="gramStart"/>
      <w:r w:rsidRPr="00654EEC">
        <w:rPr>
          <w:rFonts w:ascii="宋体" w:hAnsi="宋体"/>
          <w:b/>
          <w:bCs/>
          <w:sz w:val="24"/>
          <w:szCs w:val="24"/>
        </w:rPr>
        <w:t>冲压钢脚手板</w:t>
      </w:r>
      <w:proofErr w:type="gramEnd"/>
      <w:r w:rsidRPr="00654EEC">
        <w:rPr>
          <w:rFonts w:ascii="宋体" w:hAnsi="宋体" w:hint="eastAsia"/>
          <w:b/>
          <w:bCs/>
          <w:sz w:val="24"/>
          <w:szCs w:val="24"/>
        </w:rPr>
        <w:t>：</w:t>
      </w:r>
      <w:r w:rsidRPr="00654EEC">
        <w:rPr>
          <w:rFonts w:ascii="宋体" w:hAnsi="宋体"/>
          <w:sz w:val="24"/>
          <w:szCs w:val="24"/>
        </w:rPr>
        <w:t>材质应符合现行国家标准《碳素结构钢》GB/T700  中 Q235 钢的规定</w:t>
      </w:r>
      <w:r w:rsidRPr="00654EEC">
        <w:rPr>
          <w:rFonts w:ascii="宋体" w:hAnsi="宋体" w:hint="eastAsia"/>
          <w:sz w:val="24"/>
          <w:szCs w:val="24"/>
        </w:rPr>
        <w:t>；</w:t>
      </w:r>
      <w:r w:rsidRPr="00654EEC">
        <w:rPr>
          <w:rFonts w:ascii="宋体" w:hAnsi="宋体"/>
          <w:sz w:val="24"/>
          <w:szCs w:val="24"/>
        </w:rPr>
        <w:t>没有裂纹、开焊与硬弯</w:t>
      </w:r>
      <w:r w:rsidRPr="00654EEC">
        <w:rPr>
          <w:rFonts w:ascii="宋体" w:hAnsi="宋体" w:hint="eastAsia"/>
          <w:sz w:val="24"/>
          <w:szCs w:val="24"/>
        </w:rPr>
        <w:t>；</w:t>
      </w:r>
      <w:r w:rsidRPr="00654EEC">
        <w:rPr>
          <w:rFonts w:ascii="宋体" w:hAnsi="宋体"/>
          <w:sz w:val="24"/>
          <w:szCs w:val="24"/>
        </w:rPr>
        <w:t>新、</w:t>
      </w:r>
      <w:proofErr w:type="gramStart"/>
      <w:r w:rsidRPr="00654EEC">
        <w:rPr>
          <w:rFonts w:ascii="宋体" w:hAnsi="宋体"/>
          <w:sz w:val="24"/>
          <w:szCs w:val="24"/>
        </w:rPr>
        <w:t>旧脚手板</w:t>
      </w:r>
      <w:proofErr w:type="gramEnd"/>
      <w:r w:rsidRPr="00654EEC">
        <w:rPr>
          <w:rFonts w:ascii="宋体" w:hAnsi="宋体"/>
          <w:sz w:val="24"/>
          <w:szCs w:val="24"/>
        </w:rPr>
        <w:t>均应涂防锈漆</w:t>
      </w:r>
      <w:r w:rsidRPr="00654EEC">
        <w:rPr>
          <w:rFonts w:ascii="宋体" w:hAnsi="宋体" w:hint="eastAsia"/>
          <w:sz w:val="24"/>
          <w:szCs w:val="24"/>
        </w:rPr>
        <w:t>；</w:t>
      </w:r>
      <w:r w:rsidRPr="00654EEC">
        <w:rPr>
          <w:rFonts w:ascii="宋体" w:hAnsi="宋体"/>
          <w:sz w:val="24"/>
          <w:szCs w:val="24"/>
        </w:rPr>
        <w:t>应有防滑措施。</w:t>
      </w:r>
    </w:p>
    <w:p w14:paraId="1E969581" w14:textId="77777777" w:rsidR="00C76018" w:rsidRPr="00654EEC"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脚手架构造要求</w:t>
      </w:r>
    </w:p>
    <w:p w14:paraId="11F24969" w14:textId="77777777" w:rsidR="00C76018" w:rsidRPr="00654EEC" w:rsidRDefault="00C76018" w:rsidP="000202C1">
      <w:pPr>
        <w:spacing w:beforeLines="50" w:before="156" w:afterLines="50" w:after="156"/>
        <w:ind w:leftChars="200" w:left="420"/>
        <w:rPr>
          <w:rFonts w:ascii="宋体" w:hAnsi="宋体" w:hint="eastAsia"/>
          <w:sz w:val="24"/>
          <w:szCs w:val="24"/>
        </w:rPr>
      </w:pPr>
      <w:r w:rsidRPr="00654EEC">
        <w:rPr>
          <w:rFonts w:ascii="宋体" w:hAnsi="宋体" w:hint="eastAsia"/>
          <w:sz w:val="24"/>
          <w:szCs w:val="24"/>
        </w:rPr>
        <w:t>立杆、小横杆、大横杆是传递垂直荷载的主要构件。而剪力撑、斜</w:t>
      </w:r>
      <w:proofErr w:type="gramStart"/>
      <w:r w:rsidRPr="00654EEC">
        <w:rPr>
          <w:rFonts w:ascii="宋体" w:hAnsi="宋体" w:hint="eastAsia"/>
          <w:sz w:val="24"/>
          <w:szCs w:val="24"/>
        </w:rPr>
        <w:t>撑和连墙件</w:t>
      </w:r>
      <w:proofErr w:type="gramEnd"/>
      <w:r w:rsidRPr="00654EEC">
        <w:rPr>
          <w:rFonts w:ascii="宋体" w:hAnsi="宋体" w:hint="eastAsia"/>
          <w:sz w:val="24"/>
          <w:szCs w:val="24"/>
        </w:rPr>
        <w:t>主要保证脚手架整体刚度和稳定性的，并且加强抵抗垂直和水平作用的能力。而连</w:t>
      </w:r>
      <w:proofErr w:type="gramStart"/>
      <w:r w:rsidRPr="00654EEC">
        <w:rPr>
          <w:rFonts w:ascii="宋体" w:hAnsi="宋体" w:hint="eastAsia"/>
          <w:sz w:val="24"/>
          <w:szCs w:val="24"/>
        </w:rPr>
        <w:t>墙件则</w:t>
      </w:r>
      <w:proofErr w:type="gramEnd"/>
      <w:r w:rsidRPr="00654EEC">
        <w:rPr>
          <w:rFonts w:ascii="宋体" w:hAnsi="宋体" w:hint="eastAsia"/>
          <w:sz w:val="24"/>
          <w:szCs w:val="24"/>
        </w:rPr>
        <w:t>承受全部的风荷载。扣件则是架子组成整体的联结件和</w:t>
      </w:r>
      <w:proofErr w:type="gramStart"/>
      <w:r w:rsidRPr="00654EEC">
        <w:rPr>
          <w:rFonts w:ascii="宋体" w:hAnsi="宋体" w:hint="eastAsia"/>
          <w:sz w:val="24"/>
          <w:szCs w:val="24"/>
        </w:rPr>
        <w:t>传力件</w:t>
      </w:r>
      <w:proofErr w:type="gramEnd"/>
      <w:r w:rsidRPr="00654EEC">
        <w:rPr>
          <w:rFonts w:ascii="宋体" w:hAnsi="宋体" w:hint="eastAsia"/>
          <w:sz w:val="24"/>
          <w:szCs w:val="24"/>
        </w:rPr>
        <w:t>。</w:t>
      </w:r>
    </w:p>
    <w:p w14:paraId="16F708EE" w14:textId="77777777" w:rsidR="00C76018" w:rsidRPr="00654EEC"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r w:rsidRPr="00654EEC">
        <w:rPr>
          <w:rFonts w:ascii="宋体" w:hAnsi="宋体" w:hint="eastAsia"/>
          <w:sz w:val="24"/>
          <w:szCs w:val="24"/>
        </w:rPr>
        <w:t>搭设型式：根据实际作业的需要以及现场环境条件，有单排、双排以及满堂搭设型式。按照支撑架体的方式分为落地式、悬挑式以及悬吊式脚手架。</w:t>
      </w:r>
    </w:p>
    <w:p w14:paraId="1E1E4663" w14:textId="77777777" w:rsidR="00C76018" w:rsidRPr="00654EEC"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r w:rsidRPr="00654EEC">
        <w:rPr>
          <w:rFonts w:ascii="宋体" w:hAnsi="宋体" w:hint="eastAsia"/>
          <w:sz w:val="24"/>
          <w:szCs w:val="24"/>
        </w:rPr>
        <w:t>采用</w:t>
      </w:r>
      <w:r w:rsidRPr="00654EEC">
        <w:rPr>
          <w:rFonts w:ascii="宋体" w:hAnsi="宋体"/>
          <w:sz w:val="24"/>
          <w:szCs w:val="24"/>
        </w:rPr>
        <w:t>Φ48.3×3.6mm</w:t>
      </w:r>
      <w:r w:rsidRPr="00654EEC">
        <w:rPr>
          <w:rFonts w:ascii="宋体" w:hAnsi="宋体" w:hint="eastAsia"/>
          <w:sz w:val="24"/>
          <w:szCs w:val="24"/>
        </w:rPr>
        <w:t>标准钢管脚手架搭设，立杆纵横距≯</w:t>
      </w:r>
      <w:r w:rsidRPr="00654EEC">
        <w:rPr>
          <w:rFonts w:ascii="宋体" w:hAnsi="宋体"/>
          <w:sz w:val="24"/>
          <w:szCs w:val="24"/>
        </w:rPr>
        <w:t>2.0m</w:t>
      </w:r>
      <w:r w:rsidRPr="00654EEC">
        <w:rPr>
          <w:rFonts w:ascii="宋体" w:hAnsi="宋体" w:hint="eastAsia"/>
          <w:sz w:val="24"/>
          <w:szCs w:val="24"/>
        </w:rPr>
        <w:t>，脚手架步距</w:t>
      </w:r>
      <w:r w:rsidRPr="00654EEC">
        <w:rPr>
          <w:rFonts w:ascii="宋体" w:hAnsi="宋体"/>
          <w:sz w:val="24"/>
          <w:szCs w:val="24"/>
        </w:rPr>
        <w:t>h</w:t>
      </w:r>
      <w:r w:rsidRPr="00654EEC">
        <w:rPr>
          <w:rFonts w:ascii="宋体" w:hAnsi="宋体" w:hint="eastAsia"/>
          <w:sz w:val="24"/>
          <w:szCs w:val="24"/>
        </w:rPr>
        <w:t>≯</w:t>
      </w:r>
      <w:r w:rsidRPr="00654EEC">
        <w:rPr>
          <w:rFonts w:ascii="宋体" w:hAnsi="宋体"/>
          <w:sz w:val="24"/>
          <w:szCs w:val="24"/>
        </w:rPr>
        <w:t>2.0m</w:t>
      </w:r>
      <w:r w:rsidRPr="00654EEC">
        <w:rPr>
          <w:rFonts w:ascii="宋体" w:hAnsi="宋体" w:hint="eastAsia"/>
          <w:sz w:val="24"/>
          <w:szCs w:val="24"/>
        </w:rPr>
        <w:t>，扫尾</w:t>
      </w:r>
      <w:proofErr w:type="gramStart"/>
      <w:r w:rsidRPr="00654EEC">
        <w:rPr>
          <w:rFonts w:ascii="宋体" w:hAnsi="宋体" w:hint="eastAsia"/>
          <w:sz w:val="24"/>
          <w:szCs w:val="24"/>
        </w:rPr>
        <w:t>杆距离</w:t>
      </w:r>
      <w:proofErr w:type="gramEnd"/>
      <w:r w:rsidRPr="00654EEC">
        <w:rPr>
          <w:rFonts w:ascii="宋体" w:hAnsi="宋体" w:hint="eastAsia"/>
          <w:sz w:val="24"/>
          <w:szCs w:val="24"/>
        </w:rPr>
        <w:t>地面≯0.3m。大横杆在小横杆的上面，大小横杆应在立杆内侧，从下到上架设脚手板，同时施工作业层应根据架体高度与所受载荷确定，每层操作平台脚手板尽量满铺。脚手架与固定墙体、钢结构等主体结构连接点的位置要依据实际情况设置好，确保均匀受力。</w:t>
      </w:r>
    </w:p>
    <w:p w14:paraId="0A7F1916" w14:textId="77777777" w:rsidR="00C76018" w:rsidRPr="00654EEC" w:rsidRDefault="00C76018" w:rsidP="000202C1">
      <w:pPr>
        <w:widowControl/>
        <w:numPr>
          <w:ilvl w:val="0"/>
          <w:numId w:val="43"/>
        </w:numPr>
        <w:spacing w:beforeLines="50" w:before="156" w:afterLines="50" w:after="156"/>
        <w:ind w:leftChars="200" w:firstLine="0"/>
        <w:jc w:val="left"/>
        <w:rPr>
          <w:rFonts w:ascii="宋体" w:hAnsi="宋体" w:hint="eastAsia"/>
          <w:sz w:val="24"/>
          <w:szCs w:val="24"/>
        </w:rPr>
      </w:pPr>
      <w:proofErr w:type="gramStart"/>
      <w:r w:rsidRPr="00654EEC">
        <w:rPr>
          <w:rFonts w:ascii="宋体" w:hAnsi="宋体" w:hint="eastAsia"/>
          <w:sz w:val="24"/>
          <w:szCs w:val="24"/>
        </w:rPr>
        <w:t>连墙杆设置</w:t>
      </w:r>
      <w:proofErr w:type="gramEnd"/>
      <w:r w:rsidRPr="00654EEC">
        <w:rPr>
          <w:rFonts w:ascii="宋体" w:hAnsi="宋体" w:hint="eastAsia"/>
          <w:sz w:val="24"/>
          <w:szCs w:val="24"/>
        </w:rPr>
        <w:t>，采用两步三跨与钢结构拉结，将部分负荷转移到罐体结构。脚手架每层主体均要与框架钢结构紧固连接。架体的外围立杆全立面</w:t>
      </w:r>
      <w:proofErr w:type="gramStart"/>
      <w:r w:rsidRPr="00654EEC">
        <w:rPr>
          <w:rFonts w:ascii="宋体" w:hAnsi="宋体" w:hint="eastAsia"/>
          <w:sz w:val="24"/>
          <w:szCs w:val="24"/>
        </w:rPr>
        <w:t>应加斜撑</w:t>
      </w:r>
      <w:proofErr w:type="gramEnd"/>
      <w:r w:rsidRPr="00654EEC">
        <w:rPr>
          <w:rFonts w:ascii="宋体" w:hAnsi="宋体" w:hint="eastAsia"/>
          <w:sz w:val="24"/>
          <w:szCs w:val="24"/>
        </w:rPr>
        <w:t>，以增加架体稳固性。</w:t>
      </w:r>
    </w:p>
    <w:p w14:paraId="48F221A8" w14:textId="77777777" w:rsidR="00C76018" w:rsidRPr="00654EEC" w:rsidRDefault="00C76018" w:rsidP="000202C1">
      <w:pPr>
        <w:widowControl/>
        <w:numPr>
          <w:ilvl w:val="0"/>
          <w:numId w:val="43"/>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通道设置，为方便施工人员上下通行，每层之间需设置上下爬梯，且每三层应错开设置。</w:t>
      </w:r>
    </w:p>
    <w:p w14:paraId="0C01FA82" w14:textId="77777777" w:rsidR="00C76018" w:rsidRPr="00654EEC" w:rsidRDefault="00C76018" w:rsidP="000202C1">
      <w:pPr>
        <w:widowControl/>
        <w:numPr>
          <w:ilvl w:val="0"/>
          <w:numId w:val="43"/>
        </w:numPr>
        <w:snapToGrid w:val="0"/>
        <w:spacing w:beforeLines="50" w:before="156" w:afterLines="50" w:after="156"/>
        <w:ind w:leftChars="200" w:firstLine="0"/>
        <w:jc w:val="left"/>
        <w:rPr>
          <w:rFonts w:ascii="宋体" w:hAnsi="宋体" w:hint="eastAsia"/>
          <w:sz w:val="24"/>
          <w:szCs w:val="24"/>
        </w:rPr>
      </w:pPr>
      <w:r w:rsidRPr="00654EEC">
        <w:rPr>
          <w:rFonts w:ascii="宋体" w:hAnsi="宋体" w:hint="eastAsia"/>
          <w:sz w:val="24"/>
          <w:szCs w:val="24"/>
        </w:rPr>
        <w:lastRenderedPageBreak/>
        <w:t>护栏应按安全要求</w:t>
      </w:r>
      <w:proofErr w:type="gramStart"/>
      <w:r w:rsidRPr="00654EEC">
        <w:rPr>
          <w:rFonts w:ascii="宋体" w:hAnsi="宋体" w:hint="eastAsia"/>
          <w:sz w:val="24"/>
          <w:szCs w:val="24"/>
        </w:rPr>
        <w:t>搭设双</w:t>
      </w:r>
      <w:proofErr w:type="gramEnd"/>
      <w:r w:rsidRPr="00654EEC">
        <w:rPr>
          <w:rFonts w:ascii="宋体" w:hAnsi="宋体" w:hint="eastAsia"/>
          <w:sz w:val="24"/>
          <w:szCs w:val="24"/>
        </w:rPr>
        <w:t>护栏和挡脚板。</w:t>
      </w:r>
    </w:p>
    <w:p w14:paraId="42F403D9" w14:textId="77777777" w:rsidR="00C76018" w:rsidRPr="00654EEC"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脚手架搭设要求</w:t>
      </w:r>
    </w:p>
    <w:p w14:paraId="264485A2" w14:textId="77777777" w:rsidR="00C76018" w:rsidRPr="00654EEC" w:rsidRDefault="00C76018" w:rsidP="000202C1">
      <w:pPr>
        <w:spacing w:beforeLines="50" w:before="156" w:afterLines="50" w:after="156"/>
        <w:ind w:leftChars="200" w:left="420"/>
        <w:rPr>
          <w:rFonts w:ascii="宋体" w:hAnsi="宋体" w:hint="eastAsia"/>
          <w:sz w:val="24"/>
          <w:szCs w:val="24"/>
        </w:rPr>
      </w:pPr>
      <w:r w:rsidRPr="00654EEC">
        <w:rPr>
          <w:rFonts w:ascii="宋体" w:hAnsi="宋体" w:hint="eastAsia"/>
          <w:sz w:val="24"/>
          <w:szCs w:val="24"/>
        </w:rPr>
        <w:t>施工时一定严格施工完下一层的加固的钢结构后才能进行上一层钢结构的加固。带有斜加固支撑的，必须先加固水平支撑，再进行斜支撑安装加固。</w:t>
      </w:r>
    </w:p>
    <w:p w14:paraId="2DC75D9C"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立杆垂直度最大偏差为±100mm，用悬坠法、经纬仪法、全站仪法检查偏差。</w:t>
      </w:r>
    </w:p>
    <w:p w14:paraId="545F07A2"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立杆接头除在顶层可采用搭接外，其余各接头必须采取对接扣件，对接应符合下要求：所有起步立杆，应采用3000mm和6000mm按纵向交错设立。避开水平方向的立杆接长，增加脚手架的整体稳固，顶部不足部分，用3000mm钢管补齐。</w:t>
      </w:r>
    </w:p>
    <w:p w14:paraId="5CB4A326"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立杆上的对接扣件应交错布置，两相邻立杆接头不应设在同步</w:t>
      </w:r>
      <w:proofErr w:type="gramStart"/>
      <w:r w:rsidRPr="00654EEC">
        <w:rPr>
          <w:rFonts w:ascii="宋体" w:hAnsi="宋体" w:hint="eastAsia"/>
          <w:sz w:val="24"/>
          <w:szCs w:val="24"/>
        </w:rPr>
        <w:t>同跨内</w:t>
      </w:r>
      <w:proofErr w:type="gramEnd"/>
      <w:r w:rsidRPr="00654EEC">
        <w:rPr>
          <w:rFonts w:ascii="宋体" w:hAnsi="宋体" w:hint="eastAsia"/>
          <w:sz w:val="24"/>
          <w:szCs w:val="24"/>
        </w:rPr>
        <w:t>，两相邻立杆接头在高度方向错开的距离不应小于500mm，各接头中心距主节点的距离不应大于步距的1／3，同一步内不允许有二个接头。</w:t>
      </w:r>
    </w:p>
    <w:p w14:paraId="18E3C5B8"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脚手架底部必须设置纵、横向扫地杆。纵向扫地</w:t>
      </w:r>
      <w:proofErr w:type="gramStart"/>
      <w:r w:rsidRPr="00654EEC">
        <w:rPr>
          <w:rFonts w:ascii="宋体" w:hAnsi="宋体" w:hint="eastAsia"/>
          <w:sz w:val="24"/>
          <w:szCs w:val="24"/>
        </w:rPr>
        <w:t>杆应用</w:t>
      </w:r>
      <w:proofErr w:type="gramEnd"/>
      <w:r w:rsidRPr="00654EEC">
        <w:rPr>
          <w:rFonts w:ascii="宋体" w:hAnsi="宋体" w:hint="eastAsia"/>
          <w:sz w:val="24"/>
          <w:szCs w:val="24"/>
        </w:rPr>
        <w:t>直角扣件固定</w:t>
      </w:r>
      <w:proofErr w:type="gramStart"/>
      <w:r w:rsidRPr="00654EEC">
        <w:rPr>
          <w:rFonts w:ascii="宋体" w:hAnsi="宋体" w:hint="eastAsia"/>
          <w:sz w:val="24"/>
          <w:szCs w:val="24"/>
        </w:rPr>
        <w:t>在距垫铁块</w:t>
      </w:r>
      <w:proofErr w:type="gramEnd"/>
      <w:r w:rsidRPr="00654EEC">
        <w:rPr>
          <w:rFonts w:ascii="宋体" w:hAnsi="宋体" w:hint="eastAsia"/>
          <w:sz w:val="24"/>
          <w:szCs w:val="24"/>
        </w:rPr>
        <w:t>表面不大于200mm处的立杆上，横向扫地</w:t>
      </w:r>
      <w:proofErr w:type="gramStart"/>
      <w:r w:rsidRPr="00654EEC">
        <w:rPr>
          <w:rFonts w:ascii="宋体" w:hAnsi="宋体" w:hint="eastAsia"/>
          <w:sz w:val="24"/>
          <w:szCs w:val="24"/>
        </w:rPr>
        <w:t>杆应用</w:t>
      </w:r>
      <w:proofErr w:type="gramEnd"/>
      <w:r w:rsidRPr="00654EEC">
        <w:rPr>
          <w:rFonts w:ascii="宋体" w:hAnsi="宋体" w:hint="eastAsia"/>
          <w:sz w:val="24"/>
          <w:szCs w:val="24"/>
        </w:rPr>
        <w:t>直角扣件固定在紧靠纵向扫地杆下方的立杆上。</w:t>
      </w:r>
    </w:p>
    <w:p w14:paraId="7524E04F"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大横杆设于小横杆之下，在立杆内侧，采用直角扣件与立杆扣紧，大横杆长度不宜小于3跨，并不小于6m。</w:t>
      </w:r>
    </w:p>
    <w:p w14:paraId="22BE26F2"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大横杆对接扣件连接、对接应符合以下要求：对接接头应交错布置，不应设在同步、</w:t>
      </w:r>
      <w:proofErr w:type="gramStart"/>
      <w:r w:rsidRPr="00654EEC">
        <w:rPr>
          <w:rFonts w:ascii="宋体" w:hAnsi="宋体" w:hint="eastAsia"/>
          <w:sz w:val="24"/>
          <w:szCs w:val="24"/>
        </w:rPr>
        <w:t>同跨内</w:t>
      </w:r>
      <w:proofErr w:type="gramEnd"/>
      <w:r w:rsidRPr="00654EEC">
        <w:rPr>
          <w:rFonts w:ascii="宋体" w:hAnsi="宋体" w:hint="eastAsia"/>
          <w:sz w:val="24"/>
          <w:szCs w:val="24"/>
        </w:rPr>
        <w:t>，相邻接头水平距离不应小于500mm。并应避免设在纵向水平跨的跨中。</w:t>
      </w:r>
    </w:p>
    <w:p w14:paraId="73E8C949"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架子四周大横杆的纵向水平高差不超过500mm，同一排大横杆的水平偏差不得大于1／300。</w:t>
      </w:r>
    </w:p>
    <w:p w14:paraId="447ED846"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小横杆两端应采用直角扣件固定在立杆上。</w:t>
      </w:r>
    </w:p>
    <w:p w14:paraId="513BDEDA"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每一主节点(即立杆、大横杆交汇处)处必须设置一小横杆，并采用直角扣件扣紧在大横杆上，该杆轴线偏离主节点的距离不应大于150mm，外立面外伸长度以100mm为宜。操作层上非主节点处的横向</w:t>
      </w:r>
      <w:proofErr w:type="gramStart"/>
      <w:r w:rsidRPr="00654EEC">
        <w:rPr>
          <w:rFonts w:ascii="宋体" w:hAnsi="宋体" w:hint="eastAsia"/>
          <w:sz w:val="24"/>
          <w:szCs w:val="24"/>
        </w:rPr>
        <w:t>水平杆宜根据</w:t>
      </w:r>
      <w:proofErr w:type="gramEnd"/>
      <w:r w:rsidRPr="00654EEC">
        <w:rPr>
          <w:rFonts w:ascii="宋体" w:hAnsi="宋体" w:hint="eastAsia"/>
          <w:sz w:val="24"/>
          <w:szCs w:val="24"/>
        </w:rPr>
        <w:t>支承脚手板的需要等间距设置，最大间距不应大于立杆间距的1/2，</w:t>
      </w:r>
      <w:proofErr w:type="gramStart"/>
      <w:r w:rsidRPr="00654EEC">
        <w:rPr>
          <w:rFonts w:ascii="宋体" w:hAnsi="宋体" w:hint="eastAsia"/>
          <w:sz w:val="24"/>
          <w:szCs w:val="24"/>
        </w:rPr>
        <w:t>施工层小横杆</w:t>
      </w:r>
      <w:proofErr w:type="gramEnd"/>
      <w:r w:rsidRPr="00654EEC">
        <w:rPr>
          <w:rFonts w:ascii="宋体" w:hAnsi="宋体" w:hint="eastAsia"/>
          <w:sz w:val="24"/>
          <w:szCs w:val="24"/>
        </w:rPr>
        <w:t>间距为1m。</w:t>
      </w:r>
    </w:p>
    <w:p w14:paraId="00E140D8"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脚手板一般应设置在三根以上小横杆上，当脚手板长度小于2m时，可采用两根小横杆，并应将脚手板两端与其可靠固定，以防倾翻。脚手板平铺，应铺满铺稳，拐角要交圈，不得有探头板。</w:t>
      </w:r>
    </w:p>
    <w:p w14:paraId="5C81444E"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搭设中每隔一层脚手架要及时与结构进行牢固拉结，以保证搭设过程中的安全，要</w:t>
      </w:r>
      <w:proofErr w:type="gramStart"/>
      <w:r w:rsidRPr="00654EEC">
        <w:rPr>
          <w:rFonts w:ascii="宋体" w:hAnsi="宋体" w:hint="eastAsia"/>
          <w:sz w:val="24"/>
          <w:szCs w:val="24"/>
        </w:rPr>
        <w:t>随搭随</w:t>
      </w:r>
      <w:proofErr w:type="gramEnd"/>
      <w:r w:rsidRPr="00654EEC">
        <w:rPr>
          <w:rFonts w:ascii="宋体" w:hAnsi="宋体" w:hint="eastAsia"/>
          <w:sz w:val="24"/>
          <w:szCs w:val="24"/>
        </w:rPr>
        <w:t>校正杆件的垂直度和水平偏差，适度拧紧扣件。</w:t>
      </w:r>
    </w:p>
    <w:p w14:paraId="66265A1F"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脚手架外立面都设置斜撑，由底至</w:t>
      </w:r>
      <w:proofErr w:type="gramStart"/>
      <w:r w:rsidRPr="00654EEC">
        <w:rPr>
          <w:rFonts w:ascii="宋体" w:hAnsi="宋体" w:hint="eastAsia"/>
          <w:sz w:val="24"/>
          <w:szCs w:val="24"/>
        </w:rPr>
        <w:t>顶连续</w:t>
      </w:r>
      <w:proofErr w:type="gramEnd"/>
      <w:r w:rsidRPr="00654EEC">
        <w:rPr>
          <w:rFonts w:ascii="宋体" w:hAnsi="宋体" w:hint="eastAsia"/>
          <w:sz w:val="24"/>
          <w:szCs w:val="24"/>
        </w:rPr>
        <w:t>设置，以保证脚手架的整体稳定性。</w:t>
      </w:r>
    </w:p>
    <w:p w14:paraId="685C513E"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lastRenderedPageBreak/>
        <w:t>剪刀撑是在</w:t>
      </w:r>
      <w:proofErr w:type="gramEnd"/>
      <w:r w:rsidRPr="00654EEC">
        <w:rPr>
          <w:rFonts w:ascii="宋体" w:hAnsi="宋体" w:hint="eastAsia"/>
          <w:sz w:val="24"/>
          <w:szCs w:val="24"/>
        </w:rPr>
        <w:t>脚手架外侧交叉成十字形的双杆互相交叉。并与地面成45°～60°夹角。作用是把脚手架连成整体，增加脚手架的整体稳定。</w:t>
      </w:r>
    </w:p>
    <w:p w14:paraId="38A5ACA3"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接头除顶层可以采用搭接外，其余各接头均必须采用对接扣件连接。</w:t>
      </w:r>
    </w:p>
    <w:p w14:paraId="46DCBF62"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剪刀</w:t>
      </w:r>
      <w:proofErr w:type="gramStart"/>
      <w:r w:rsidRPr="00654EEC">
        <w:rPr>
          <w:rFonts w:ascii="宋体" w:hAnsi="宋体" w:hint="eastAsia"/>
          <w:sz w:val="24"/>
          <w:szCs w:val="24"/>
        </w:rPr>
        <w:t>撑</w:t>
      </w:r>
      <w:proofErr w:type="gramEnd"/>
      <w:r w:rsidRPr="00654EEC">
        <w:rPr>
          <w:rFonts w:ascii="宋体" w:hAnsi="宋体" w:hint="eastAsia"/>
          <w:sz w:val="24"/>
          <w:szCs w:val="24"/>
        </w:rPr>
        <w:t>应用旋转扣件固定在与之相交的小横杆的伸出端或立杆上，旋转扣件中心线距主节点的距离不应大于150mm。</w:t>
      </w:r>
      <w:proofErr w:type="gramStart"/>
      <w:r w:rsidRPr="00654EEC">
        <w:rPr>
          <w:rFonts w:ascii="宋体" w:hAnsi="宋体" w:hint="eastAsia"/>
          <w:sz w:val="24"/>
          <w:szCs w:val="24"/>
        </w:rPr>
        <w:t>剪刀撑是在</w:t>
      </w:r>
      <w:proofErr w:type="gramEnd"/>
      <w:r w:rsidRPr="00654EEC">
        <w:rPr>
          <w:rFonts w:ascii="宋体" w:hAnsi="宋体" w:hint="eastAsia"/>
          <w:sz w:val="24"/>
          <w:szCs w:val="24"/>
        </w:rPr>
        <w:t>脚手架外侧交叉成十字形的双杆互相交叉。并与地面成45°～60°夹角。作用是把脚手架连成整体，增加脚手架的整体稳定。</w:t>
      </w:r>
    </w:p>
    <w:p w14:paraId="1DA6E819"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用于大横杆对接的扣件开口，应朝架子内侧，螺栓向上，避免开口朝上，以防雨水进人，导致扣件锈蚀、</w:t>
      </w:r>
      <w:proofErr w:type="gramStart"/>
      <w:r w:rsidRPr="00654EEC">
        <w:rPr>
          <w:rFonts w:ascii="宋体" w:hAnsi="宋体" w:hint="eastAsia"/>
          <w:sz w:val="24"/>
          <w:szCs w:val="24"/>
        </w:rPr>
        <w:t>锈腐后</w:t>
      </w:r>
      <w:proofErr w:type="gramEnd"/>
      <w:r w:rsidRPr="00654EEC">
        <w:rPr>
          <w:rFonts w:ascii="宋体" w:hAnsi="宋体" w:hint="eastAsia"/>
          <w:sz w:val="24"/>
          <w:szCs w:val="24"/>
        </w:rPr>
        <w:t>强度减弱，直角扣件不得朝上。所有扣件的紧固力矩应保持在力矩扳手实测的40—65N/m范围内。同时要求要求扣件的开口处（即螺栓</w:t>
      </w:r>
      <w:proofErr w:type="gramStart"/>
      <w:r w:rsidRPr="00654EEC">
        <w:rPr>
          <w:rFonts w:ascii="宋体" w:hAnsi="宋体" w:hint="eastAsia"/>
          <w:sz w:val="24"/>
          <w:szCs w:val="24"/>
        </w:rPr>
        <w:t>的拧合处</w:t>
      </w:r>
      <w:proofErr w:type="gramEnd"/>
      <w:r w:rsidRPr="00654EEC">
        <w:rPr>
          <w:rFonts w:ascii="宋体" w:hAnsi="宋体" w:hint="eastAsia"/>
          <w:sz w:val="24"/>
          <w:szCs w:val="24"/>
        </w:rPr>
        <w:t>）朝外。里立杆、里大横杆的对接扣件闭合口朝墙内侧方向；外立杆、外大横杆扣件闭合口朝脚手架外侧方向。避免在操作中钩挂作业人员衣裤，酿成事故。</w:t>
      </w:r>
    </w:p>
    <w:p w14:paraId="2722C43A" w14:textId="77777777" w:rsidR="00C76018" w:rsidRPr="00654EEC" w:rsidRDefault="00C76018" w:rsidP="000202C1">
      <w:pPr>
        <w:widowControl/>
        <w:numPr>
          <w:ilvl w:val="0"/>
          <w:numId w:val="40"/>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外</w:t>
      </w:r>
      <w:proofErr w:type="gramStart"/>
      <w:r w:rsidRPr="00654EEC">
        <w:rPr>
          <w:rFonts w:ascii="宋体" w:hAnsi="宋体" w:hint="eastAsia"/>
          <w:sz w:val="24"/>
          <w:szCs w:val="24"/>
        </w:rPr>
        <w:t>架施工层</w:t>
      </w:r>
      <w:proofErr w:type="gramEnd"/>
      <w:r w:rsidRPr="00654EEC">
        <w:rPr>
          <w:rFonts w:ascii="宋体" w:hAnsi="宋体" w:hint="eastAsia"/>
          <w:sz w:val="24"/>
          <w:szCs w:val="24"/>
        </w:rPr>
        <w:t>应满铺脚手板，脚手架外侧设防护栏杆一道和挡脚板一道，栏杆上皮高1.2m，挡脚板高不应小于180mm。栏杆</w:t>
      </w:r>
      <w:proofErr w:type="gramStart"/>
      <w:r w:rsidRPr="00654EEC">
        <w:rPr>
          <w:rFonts w:ascii="宋体" w:hAnsi="宋体" w:hint="eastAsia"/>
          <w:sz w:val="24"/>
          <w:szCs w:val="24"/>
        </w:rPr>
        <w:t>上立挂安全网</w:t>
      </w:r>
      <w:proofErr w:type="gramEnd"/>
      <w:r w:rsidRPr="00654EEC">
        <w:rPr>
          <w:rFonts w:ascii="宋体" w:hAnsi="宋体" w:hint="eastAsia"/>
          <w:sz w:val="24"/>
          <w:szCs w:val="24"/>
        </w:rPr>
        <w:t>，网的下口与下层</w:t>
      </w:r>
      <w:proofErr w:type="gramStart"/>
      <w:r w:rsidRPr="00654EEC">
        <w:rPr>
          <w:rFonts w:ascii="宋体" w:hAnsi="宋体" w:hint="eastAsia"/>
          <w:sz w:val="24"/>
          <w:szCs w:val="24"/>
        </w:rPr>
        <w:t>脚手架挂搭封严</w:t>
      </w:r>
      <w:proofErr w:type="gramEnd"/>
      <w:r w:rsidRPr="00654EEC">
        <w:rPr>
          <w:rFonts w:ascii="宋体" w:hAnsi="宋体" w:hint="eastAsia"/>
          <w:sz w:val="24"/>
          <w:szCs w:val="24"/>
        </w:rPr>
        <w:t>（即形成兜网）或立网底部压在作业面脚手板下。</w:t>
      </w:r>
    </w:p>
    <w:p w14:paraId="2223E48B" w14:textId="77777777" w:rsidR="00C76018" w:rsidRPr="00654EEC"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脚手架拆除安全注意事项：</w:t>
      </w:r>
    </w:p>
    <w:p w14:paraId="5C9E1217"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拆架前在地上用</w:t>
      </w:r>
      <w:proofErr w:type="gramStart"/>
      <w:r w:rsidRPr="00654EEC">
        <w:rPr>
          <w:rFonts w:ascii="宋体" w:hAnsi="宋体" w:hint="eastAsia"/>
          <w:sz w:val="24"/>
          <w:szCs w:val="24"/>
        </w:rPr>
        <w:t>警示带先</w:t>
      </w:r>
      <w:proofErr w:type="gramEnd"/>
      <w:r w:rsidRPr="00654EEC">
        <w:rPr>
          <w:rFonts w:ascii="宋体" w:hAnsi="宋体" w:hint="eastAsia"/>
          <w:sz w:val="24"/>
          <w:szCs w:val="24"/>
        </w:rPr>
        <w:t>拉好警戒范围，必须有安全员在场。</w:t>
      </w:r>
    </w:p>
    <w:p w14:paraId="3728DE23"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架子拆除程序应由上而下，</w:t>
      </w:r>
      <w:proofErr w:type="gramStart"/>
      <w:r w:rsidRPr="00654EEC">
        <w:rPr>
          <w:rFonts w:ascii="宋体" w:hAnsi="宋体" w:hint="eastAsia"/>
          <w:sz w:val="24"/>
          <w:szCs w:val="24"/>
        </w:rPr>
        <w:t>按层按步</w:t>
      </w:r>
      <w:proofErr w:type="gramEnd"/>
      <w:r w:rsidRPr="00654EEC">
        <w:rPr>
          <w:rFonts w:ascii="宋体" w:hAnsi="宋体" w:hint="eastAsia"/>
          <w:sz w:val="24"/>
          <w:szCs w:val="24"/>
        </w:rPr>
        <w:t>拆除。先清理架上杂物，如脚手板上的铁丝、工程余料、扣件、活动杆子及材料。</w:t>
      </w:r>
      <w:proofErr w:type="gramStart"/>
      <w:r w:rsidRPr="00654EEC">
        <w:rPr>
          <w:rFonts w:ascii="宋体" w:hAnsi="宋体" w:hint="eastAsia"/>
          <w:sz w:val="24"/>
          <w:szCs w:val="24"/>
        </w:rPr>
        <w:t>按拆架原则</w:t>
      </w:r>
      <w:proofErr w:type="gramEnd"/>
      <w:r w:rsidRPr="00654EEC">
        <w:rPr>
          <w:rFonts w:ascii="宋体" w:hAnsi="宋体" w:hint="eastAsia"/>
          <w:sz w:val="24"/>
          <w:szCs w:val="24"/>
        </w:rPr>
        <w:t>先拆后搭的杆子。</w:t>
      </w:r>
    </w:p>
    <w:p w14:paraId="35DEC021"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拆杆和放杆</w:t>
      </w:r>
      <w:proofErr w:type="gramEnd"/>
      <w:r w:rsidRPr="00654EEC">
        <w:rPr>
          <w:rFonts w:ascii="宋体" w:hAnsi="宋体" w:hint="eastAsia"/>
          <w:sz w:val="24"/>
          <w:szCs w:val="24"/>
        </w:rPr>
        <w:t>时必须由2--3人协同操作，</w:t>
      </w:r>
      <w:proofErr w:type="gramStart"/>
      <w:r w:rsidRPr="00654EEC">
        <w:rPr>
          <w:rFonts w:ascii="宋体" w:hAnsi="宋体" w:hint="eastAsia"/>
          <w:sz w:val="24"/>
          <w:szCs w:val="24"/>
        </w:rPr>
        <w:t>拆大横杆</w:t>
      </w:r>
      <w:proofErr w:type="gramEnd"/>
      <w:r w:rsidRPr="00654EEC">
        <w:rPr>
          <w:rFonts w:ascii="宋体" w:hAnsi="宋体" w:hint="eastAsia"/>
          <w:sz w:val="24"/>
          <w:szCs w:val="24"/>
        </w:rPr>
        <w:t>时，应由站在中间的人</w:t>
      </w:r>
      <w:proofErr w:type="gramStart"/>
      <w:r w:rsidRPr="00654EEC">
        <w:rPr>
          <w:rFonts w:ascii="宋体" w:hAnsi="宋体" w:hint="eastAsia"/>
          <w:sz w:val="24"/>
          <w:szCs w:val="24"/>
        </w:rPr>
        <w:t>将杆顺下</w:t>
      </w:r>
      <w:proofErr w:type="gramEnd"/>
      <w:r w:rsidRPr="00654EEC">
        <w:rPr>
          <w:rFonts w:ascii="宋体" w:hAnsi="宋体" w:hint="eastAsia"/>
          <w:sz w:val="24"/>
          <w:szCs w:val="24"/>
        </w:rPr>
        <w:t>传递，下方人员</w:t>
      </w:r>
      <w:proofErr w:type="gramStart"/>
      <w:r w:rsidRPr="00654EEC">
        <w:rPr>
          <w:rFonts w:ascii="宋体" w:hAnsi="宋体" w:hint="eastAsia"/>
          <w:sz w:val="24"/>
          <w:szCs w:val="24"/>
        </w:rPr>
        <w:t>接到杆拿稳拿</w:t>
      </w:r>
      <w:proofErr w:type="gramEnd"/>
      <w:r w:rsidRPr="00654EEC">
        <w:rPr>
          <w:rFonts w:ascii="宋体" w:hAnsi="宋体" w:hint="eastAsia"/>
          <w:sz w:val="24"/>
          <w:szCs w:val="24"/>
        </w:rPr>
        <w:t>牢后，上方人员才准松手，严禁往下乱扔脚手料具。</w:t>
      </w:r>
    </w:p>
    <w:p w14:paraId="3D7D7C8B"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拆架人员</w:t>
      </w:r>
      <w:proofErr w:type="gramEnd"/>
      <w:r w:rsidRPr="00654EEC">
        <w:rPr>
          <w:rFonts w:ascii="宋体" w:hAnsi="宋体" w:hint="eastAsia"/>
          <w:sz w:val="24"/>
          <w:szCs w:val="24"/>
        </w:rPr>
        <w:t>必须系安全带，拆除过程中，应指派一个责任心强、技术水平高的工人担任指挥，负责拆除工作的全部安全作业。</w:t>
      </w:r>
    </w:p>
    <w:p w14:paraId="121FB013"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拆架时有</w:t>
      </w:r>
      <w:proofErr w:type="gramEnd"/>
      <w:r w:rsidRPr="00654EEC">
        <w:rPr>
          <w:rFonts w:ascii="宋体" w:hAnsi="宋体" w:hint="eastAsia"/>
          <w:sz w:val="24"/>
          <w:szCs w:val="24"/>
        </w:rPr>
        <w:t>管线阻碍不得任意割移，同时要注意扣件崩扣，避免踩在滑动杆件上操作。</w:t>
      </w:r>
    </w:p>
    <w:p w14:paraId="64B278A1"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拆架时</w:t>
      </w:r>
      <w:proofErr w:type="gramEnd"/>
      <w:r w:rsidRPr="00654EEC">
        <w:rPr>
          <w:rFonts w:ascii="宋体" w:hAnsi="宋体" w:hint="eastAsia"/>
          <w:sz w:val="24"/>
          <w:szCs w:val="24"/>
        </w:rPr>
        <w:t>螺丝扣必须从钢管上拆除，不准螺丝扣在被拆下的钢管上。</w:t>
      </w:r>
    </w:p>
    <w:p w14:paraId="2DCAAD61"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拆架人员</w:t>
      </w:r>
      <w:proofErr w:type="gramEnd"/>
      <w:r w:rsidRPr="00654EEC">
        <w:rPr>
          <w:rFonts w:ascii="宋体" w:hAnsi="宋体" w:hint="eastAsia"/>
          <w:sz w:val="24"/>
          <w:szCs w:val="24"/>
        </w:rPr>
        <w:t>应配备工具套，手上拿钢管时，不准</w:t>
      </w:r>
      <w:proofErr w:type="gramStart"/>
      <w:r w:rsidRPr="00654EEC">
        <w:rPr>
          <w:rFonts w:ascii="宋体" w:hAnsi="宋体" w:hint="eastAsia"/>
          <w:sz w:val="24"/>
          <w:szCs w:val="24"/>
        </w:rPr>
        <w:t>同时拿板手</w:t>
      </w:r>
      <w:proofErr w:type="gramEnd"/>
      <w:r w:rsidRPr="00654EEC">
        <w:rPr>
          <w:rFonts w:ascii="宋体" w:hAnsi="宋体" w:hint="eastAsia"/>
          <w:sz w:val="24"/>
          <w:szCs w:val="24"/>
        </w:rPr>
        <w:t>，工具用后必须放在工具套内。</w:t>
      </w:r>
    </w:p>
    <w:p w14:paraId="536A2380"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拆架休息</w:t>
      </w:r>
      <w:proofErr w:type="gramEnd"/>
      <w:r w:rsidRPr="00654EEC">
        <w:rPr>
          <w:rFonts w:ascii="宋体" w:hAnsi="宋体" w:hint="eastAsia"/>
          <w:sz w:val="24"/>
          <w:szCs w:val="24"/>
        </w:rPr>
        <w:t>时不准坐在架子上或不安全的地方，严禁</w:t>
      </w:r>
      <w:proofErr w:type="gramStart"/>
      <w:r w:rsidRPr="00654EEC">
        <w:rPr>
          <w:rFonts w:ascii="宋体" w:hAnsi="宋体" w:hint="eastAsia"/>
          <w:sz w:val="24"/>
          <w:szCs w:val="24"/>
        </w:rPr>
        <w:t>在拆架时嘻戏</w:t>
      </w:r>
      <w:proofErr w:type="gramEnd"/>
      <w:r w:rsidRPr="00654EEC">
        <w:rPr>
          <w:rFonts w:ascii="宋体" w:hAnsi="宋体" w:hint="eastAsia"/>
          <w:sz w:val="24"/>
          <w:szCs w:val="24"/>
        </w:rPr>
        <w:t>打闹。</w:t>
      </w:r>
    </w:p>
    <w:p w14:paraId="29E0C75C"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proofErr w:type="gramStart"/>
      <w:r w:rsidRPr="00654EEC">
        <w:rPr>
          <w:rFonts w:ascii="宋体" w:hAnsi="宋体" w:hint="eastAsia"/>
          <w:sz w:val="24"/>
          <w:szCs w:val="24"/>
        </w:rPr>
        <w:t>拆架人员</w:t>
      </w:r>
      <w:proofErr w:type="gramEnd"/>
      <w:r w:rsidRPr="00654EEC">
        <w:rPr>
          <w:rFonts w:ascii="宋体" w:hAnsi="宋体" w:hint="eastAsia"/>
          <w:sz w:val="24"/>
          <w:szCs w:val="24"/>
        </w:rPr>
        <w:t>要穿戴好个人劳保用品，不准穿胶底易滑鞋上架作业。</w:t>
      </w:r>
    </w:p>
    <w:p w14:paraId="2F4CD071"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拆除中途不得换人，如更换人员必须重新进行安全技术交底。</w:t>
      </w:r>
    </w:p>
    <w:p w14:paraId="30E5457C"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拆下来的脚手杆要随拆、随清、随运，分类、分堆、分规格码放整齐，要有防水措施，以防雨后生锈。扣件要分型号装箱保管。</w:t>
      </w:r>
    </w:p>
    <w:p w14:paraId="66A775FE" w14:textId="77777777" w:rsidR="00C76018" w:rsidRPr="00654EEC" w:rsidRDefault="00C76018" w:rsidP="000202C1">
      <w:pPr>
        <w:widowControl/>
        <w:numPr>
          <w:ilvl w:val="0"/>
          <w:numId w:val="48"/>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lastRenderedPageBreak/>
        <w:t>根据工作需要在夜间进行架子搭拆时必须有足够的照明设备，满足工作需要的照明亮度。</w:t>
      </w:r>
    </w:p>
    <w:p w14:paraId="41668A35" w14:textId="77777777" w:rsidR="00C76018" w:rsidRPr="00654EEC" w:rsidRDefault="00C76018" w:rsidP="000202C1">
      <w:pPr>
        <w:pStyle w:val="af5"/>
        <w:numPr>
          <w:ilvl w:val="0"/>
          <w:numId w:val="25"/>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高处作业安全注意事项：</w:t>
      </w:r>
    </w:p>
    <w:p w14:paraId="15D0F38A"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凡患高血压、心脏病、贫血病、癫痫病、精神病以及其他不适合高处作业疾患的人员，不得从事高处作业。</w:t>
      </w:r>
    </w:p>
    <w:p w14:paraId="0C1BB846"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任何高处作业都需要申请高处作业许可证。</w:t>
      </w:r>
    </w:p>
    <w:p w14:paraId="1E78FF51"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登高架设作业、悬空作业、攀登作业的作业人员必须持有高处作业证（特种作业操作证）。</w:t>
      </w:r>
    </w:p>
    <w:p w14:paraId="22E78E82"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高处作业的天气要求：当阵风风力5级以上，即超过8米/秒时，或其他不适宜的恶劣天气时，应停止所有高处作业。</w:t>
      </w:r>
    </w:p>
    <w:p w14:paraId="2852E107"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作业使用的工具、材料、零件等应装入工具袋，上下时手中不应持物，不应投掷工具、材料及其他物品。易滑动、易滚动的工具、材料堆放在脚手架上时，应采取防坠落措施。</w:t>
      </w:r>
    </w:p>
    <w:p w14:paraId="0E8F8E2E"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高处作业应设警戒区并派专人监护，确保人员出入管理，作业人员不应在作业处休息。</w:t>
      </w:r>
    </w:p>
    <w:p w14:paraId="344E3CE0"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10米以上的高处作业要配备</w:t>
      </w:r>
      <w:proofErr w:type="gramStart"/>
      <w:r w:rsidRPr="00654EEC">
        <w:rPr>
          <w:rFonts w:ascii="宋体" w:hAnsi="宋体" w:hint="eastAsia"/>
          <w:sz w:val="24"/>
          <w:szCs w:val="24"/>
        </w:rPr>
        <w:t>通讯联络</w:t>
      </w:r>
      <w:proofErr w:type="gramEnd"/>
      <w:r w:rsidRPr="00654EEC">
        <w:rPr>
          <w:rFonts w:ascii="宋体" w:hAnsi="宋体" w:hint="eastAsia"/>
          <w:sz w:val="24"/>
          <w:szCs w:val="24"/>
        </w:rPr>
        <w:t>工具。</w:t>
      </w:r>
    </w:p>
    <w:p w14:paraId="38821FC3" w14:textId="77777777" w:rsidR="00C76018" w:rsidRPr="00654EEC" w:rsidRDefault="00C76018" w:rsidP="000202C1">
      <w:pPr>
        <w:widowControl/>
        <w:numPr>
          <w:ilvl w:val="0"/>
          <w:numId w:val="45"/>
        </w:numPr>
        <w:spacing w:beforeLines="50" w:before="156" w:afterLines="50" w:after="156"/>
        <w:ind w:leftChars="200" w:firstLine="0"/>
        <w:rPr>
          <w:rFonts w:ascii="宋体" w:hAnsi="宋体" w:hint="eastAsia"/>
          <w:sz w:val="24"/>
          <w:szCs w:val="24"/>
        </w:rPr>
      </w:pPr>
      <w:r w:rsidRPr="00654EEC">
        <w:rPr>
          <w:rFonts w:ascii="宋体" w:hAnsi="宋体" w:hint="eastAsia"/>
          <w:sz w:val="24"/>
          <w:szCs w:val="24"/>
        </w:rPr>
        <w:t>禁止垂直进行高处交叉作业，分层作业中间应有可靠的隔离措施。</w:t>
      </w:r>
    </w:p>
    <w:p w14:paraId="3FA3EDA7" w14:textId="2DB19B2A" w:rsidR="002B2C6C" w:rsidRPr="00654EEC" w:rsidRDefault="00246616" w:rsidP="000202C1">
      <w:pPr>
        <w:pStyle w:val="a5"/>
        <w:spacing w:beforeLines="50" w:before="156" w:afterLines="50" w:after="156"/>
        <w:ind w:firstLine="0"/>
        <w:rPr>
          <w:rFonts w:ascii="宋体" w:hAnsi="宋体" w:hint="eastAsia"/>
          <w:b/>
          <w:sz w:val="24"/>
          <w:szCs w:val="24"/>
        </w:rPr>
      </w:pPr>
      <w:r w:rsidRPr="00654EEC">
        <w:rPr>
          <w:rFonts w:ascii="宋体" w:hAnsi="宋体" w:hint="eastAsia"/>
          <w:b/>
          <w:sz w:val="24"/>
          <w:szCs w:val="24"/>
        </w:rPr>
        <w:t>3.3、</w:t>
      </w:r>
      <w:r w:rsidR="002B2C6C" w:rsidRPr="00654EEC">
        <w:rPr>
          <w:rFonts w:ascii="宋体" w:hAnsi="宋体" w:hint="eastAsia"/>
          <w:b/>
          <w:sz w:val="24"/>
          <w:szCs w:val="24"/>
        </w:rPr>
        <w:t>钢结构表面处理要求</w:t>
      </w:r>
    </w:p>
    <w:p w14:paraId="0EE10905" w14:textId="7DE8A185"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按照“</w:t>
      </w:r>
      <w:r w:rsidRPr="00654EEC">
        <w:rPr>
          <w:rFonts w:ascii="宋体" w:hAnsi="宋体"/>
          <w:sz w:val="24"/>
          <w:szCs w:val="24"/>
        </w:rPr>
        <w:t>SSPC-SP1溶剂清洗”的要求，先使用无毒和</w:t>
      </w:r>
      <w:proofErr w:type="gramStart"/>
      <w:r w:rsidRPr="00654EEC">
        <w:rPr>
          <w:rFonts w:ascii="宋体" w:hAnsi="宋体"/>
          <w:sz w:val="24"/>
          <w:szCs w:val="24"/>
        </w:rPr>
        <w:t>不</w:t>
      </w:r>
      <w:proofErr w:type="gramEnd"/>
      <w:r w:rsidRPr="00654EEC">
        <w:rPr>
          <w:rFonts w:ascii="宋体" w:hAnsi="宋体"/>
          <w:sz w:val="24"/>
          <w:szCs w:val="24"/>
        </w:rPr>
        <w:t>易燃的清洁剂去除油脂再使用纯水或者淡水去除残留的清洁剂；合适的除油脂清洁剂、淡水或者纯水等由承包商负责</w:t>
      </w:r>
      <w:r w:rsidR="00246616" w:rsidRPr="00654EEC">
        <w:rPr>
          <w:rFonts w:ascii="宋体" w:hAnsi="宋体" w:hint="eastAsia"/>
          <w:sz w:val="24"/>
          <w:szCs w:val="24"/>
        </w:rPr>
        <w:t>。</w:t>
      </w:r>
    </w:p>
    <w:p w14:paraId="6A23C720" w14:textId="1CA895FC"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表面处理应符合I</w:t>
      </w:r>
      <w:r w:rsidRPr="00654EEC">
        <w:rPr>
          <w:rFonts w:ascii="宋体" w:hAnsi="宋体"/>
          <w:sz w:val="24"/>
          <w:szCs w:val="24"/>
        </w:rPr>
        <w:t>SO 8501/2/4</w:t>
      </w:r>
      <w:r w:rsidRPr="00654EEC">
        <w:rPr>
          <w:rFonts w:ascii="宋体" w:hAnsi="宋体" w:hint="eastAsia"/>
          <w:sz w:val="24"/>
          <w:szCs w:val="24"/>
        </w:rPr>
        <w:t>、S</w:t>
      </w:r>
      <w:r w:rsidRPr="00654EEC">
        <w:rPr>
          <w:rFonts w:ascii="宋体" w:hAnsi="宋体"/>
          <w:sz w:val="24"/>
          <w:szCs w:val="24"/>
        </w:rPr>
        <w:t>SPC SP2</w:t>
      </w:r>
      <w:r w:rsidRPr="00654EEC">
        <w:rPr>
          <w:rFonts w:ascii="宋体" w:hAnsi="宋体" w:hint="eastAsia"/>
          <w:sz w:val="24"/>
          <w:szCs w:val="24"/>
        </w:rPr>
        <w:t>/</w:t>
      </w:r>
      <w:r w:rsidRPr="00654EEC">
        <w:rPr>
          <w:rFonts w:ascii="宋体" w:hAnsi="宋体"/>
          <w:sz w:val="24"/>
          <w:szCs w:val="24"/>
        </w:rPr>
        <w:t>SP3</w:t>
      </w:r>
      <w:r w:rsidRPr="00654EEC">
        <w:rPr>
          <w:rFonts w:ascii="宋体" w:hAnsi="宋体" w:hint="eastAsia"/>
          <w:sz w:val="24"/>
          <w:szCs w:val="24"/>
        </w:rPr>
        <w:t>等要求</w:t>
      </w:r>
      <w:r w:rsidR="00246616" w:rsidRPr="00654EEC">
        <w:rPr>
          <w:rFonts w:ascii="宋体" w:hAnsi="宋体" w:hint="eastAsia"/>
          <w:sz w:val="24"/>
          <w:szCs w:val="24"/>
        </w:rPr>
        <w:t>。</w:t>
      </w:r>
    </w:p>
    <w:p w14:paraId="799B0D4F" w14:textId="1D78F830"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对于可见已腐蚀或者存在涂层缺陷的尖锐的边缘需进行倒角,打磨光滑</w:t>
      </w:r>
      <w:r w:rsidR="00246616" w:rsidRPr="00654EEC">
        <w:rPr>
          <w:rFonts w:ascii="宋体" w:hAnsi="宋体" w:hint="eastAsia"/>
          <w:sz w:val="24"/>
          <w:szCs w:val="24"/>
        </w:rPr>
        <w:t>。</w:t>
      </w:r>
    </w:p>
    <w:p w14:paraId="4C5A851D" w14:textId="525C4DEF"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优先使用适当的手动/动力工具进行表面处理，如角磨机、</w:t>
      </w:r>
      <w:proofErr w:type="gramStart"/>
      <w:r w:rsidRPr="00654EEC">
        <w:rPr>
          <w:rFonts w:ascii="宋体" w:hAnsi="宋体" w:hint="eastAsia"/>
          <w:sz w:val="24"/>
          <w:szCs w:val="24"/>
        </w:rPr>
        <w:t>针枪等</w:t>
      </w:r>
      <w:proofErr w:type="gramEnd"/>
      <w:r w:rsidRPr="00654EEC">
        <w:rPr>
          <w:rFonts w:ascii="宋体" w:hAnsi="宋体" w:hint="eastAsia"/>
          <w:sz w:val="24"/>
          <w:szCs w:val="24"/>
        </w:rPr>
        <w:t>；如需使用其它表面处理方法需经审核批准后方可实施</w:t>
      </w:r>
      <w:r w:rsidR="00246616" w:rsidRPr="00654EEC">
        <w:rPr>
          <w:rFonts w:ascii="宋体" w:hAnsi="宋体" w:hint="eastAsia"/>
          <w:sz w:val="24"/>
          <w:szCs w:val="24"/>
        </w:rPr>
        <w:t>。</w:t>
      </w:r>
    </w:p>
    <w:p w14:paraId="7DED63DB" w14:textId="3D9443E8"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对于手动/动力工具不能到达的表面，可以使用适当的手动工具进行表面处理，如钢丝刷、铲刀、刮刀、铲锤等</w:t>
      </w:r>
      <w:r w:rsidR="00246616" w:rsidRPr="00654EEC">
        <w:rPr>
          <w:rFonts w:ascii="宋体" w:hAnsi="宋体" w:hint="eastAsia"/>
          <w:sz w:val="24"/>
          <w:szCs w:val="24"/>
        </w:rPr>
        <w:t>。</w:t>
      </w:r>
    </w:p>
    <w:p w14:paraId="171CCFCF" w14:textId="5A7D633D"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钢丝刷，仅限于局部小面积除锈，并确保处理适度，既要确保完全去除锈蚀层，而不仅仅是抛光锈蚀层表面，也要防止基材产生抛光面</w:t>
      </w:r>
      <w:r w:rsidR="00246616" w:rsidRPr="00654EEC">
        <w:rPr>
          <w:rFonts w:ascii="宋体" w:hAnsi="宋体" w:hint="eastAsia"/>
          <w:sz w:val="24"/>
          <w:szCs w:val="24"/>
        </w:rPr>
        <w:t>。</w:t>
      </w:r>
    </w:p>
    <w:p w14:paraId="475CE66E" w14:textId="35E81D64"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应当采取适当的方式去除基材表面的可溶性盐，如淡水或者纯水冲洗、擦洗等</w:t>
      </w:r>
      <w:r w:rsidR="00246616" w:rsidRPr="00654EEC">
        <w:rPr>
          <w:rFonts w:ascii="宋体" w:hAnsi="宋体" w:hint="eastAsia"/>
          <w:sz w:val="24"/>
          <w:szCs w:val="24"/>
        </w:rPr>
        <w:t>。</w:t>
      </w:r>
    </w:p>
    <w:p w14:paraId="5200E692" w14:textId="680F1823" w:rsidR="002B2C6C" w:rsidRPr="00654EEC" w:rsidRDefault="002B2C6C" w:rsidP="000202C1">
      <w:pPr>
        <w:pStyle w:val="af5"/>
        <w:numPr>
          <w:ilvl w:val="0"/>
          <w:numId w:val="21"/>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在使用动力工具打磨过程中，要避免损坏基材，要防止在基材表面产生“</w:t>
      </w:r>
      <w:r w:rsidRPr="00654EEC">
        <w:rPr>
          <w:rFonts w:ascii="宋体" w:hAnsi="宋体"/>
          <w:sz w:val="24"/>
          <w:szCs w:val="24"/>
        </w:rPr>
        <w:t>V”形痕</w:t>
      </w:r>
      <w:r w:rsidR="00246616" w:rsidRPr="00654EEC">
        <w:rPr>
          <w:rFonts w:ascii="宋体" w:hAnsi="宋体" w:hint="eastAsia"/>
          <w:sz w:val="24"/>
          <w:szCs w:val="24"/>
        </w:rPr>
        <w:t>。</w:t>
      </w:r>
      <w:r w:rsidRPr="00654EEC">
        <w:rPr>
          <w:rFonts w:ascii="宋体" w:hAnsi="宋体"/>
          <w:sz w:val="24"/>
          <w:szCs w:val="24"/>
        </w:rPr>
        <w:t xml:space="preserve"> </w:t>
      </w:r>
    </w:p>
    <w:p w14:paraId="079A5C5D" w14:textId="3E4B7083" w:rsidR="002B2C6C" w:rsidRPr="00654EEC" w:rsidRDefault="002B2C6C" w:rsidP="000202C1">
      <w:pPr>
        <w:pStyle w:val="af5"/>
        <w:numPr>
          <w:ilvl w:val="0"/>
          <w:numId w:val="21"/>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保留的附着牢固的铁锈在涂刷底漆之前需先涂刷抗锈</w:t>
      </w:r>
      <w:r w:rsidR="00D44C74" w:rsidRPr="00654EEC">
        <w:rPr>
          <w:rFonts w:ascii="宋体" w:hAnsi="宋体" w:hint="eastAsia"/>
          <w:sz w:val="24"/>
          <w:szCs w:val="24"/>
        </w:rPr>
        <w:t>漆</w:t>
      </w:r>
      <w:r w:rsidR="00246616" w:rsidRPr="00654EEC">
        <w:rPr>
          <w:rFonts w:ascii="宋体" w:hAnsi="宋体" w:hint="eastAsia"/>
          <w:sz w:val="24"/>
          <w:szCs w:val="24"/>
        </w:rPr>
        <w:t>。</w:t>
      </w:r>
    </w:p>
    <w:p w14:paraId="47D60FC9" w14:textId="2BB2AE22"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lastRenderedPageBreak/>
        <w:t>保留的旧涂层表面在刷涂底漆之前应有明显的拉毛粗化痕迹，如必要，需重新使用砂纸进行拉毛粗化</w:t>
      </w:r>
      <w:r w:rsidR="00246616" w:rsidRPr="00654EEC">
        <w:rPr>
          <w:rFonts w:ascii="宋体" w:hAnsi="宋体" w:hint="eastAsia"/>
          <w:sz w:val="24"/>
          <w:szCs w:val="24"/>
        </w:rPr>
        <w:t>。</w:t>
      </w:r>
    </w:p>
    <w:p w14:paraId="7A286E1A" w14:textId="216EF418"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表面处理后的金属表面应保持平整，若存在凹坑等缺陷，应采取适当的方法进行填充，如金属修补剂、环氧腻子、无</w:t>
      </w:r>
      <w:proofErr w:type="gramStart"/>
      <w:r w:rsidRPr="00654EEC">
        <w:rPr>
          <w:rFonts w:ascii="宋体" w:hAnsi="宋体" w:hint="eastAsia"/>
          <w:sz w:val="24"/>
          <w:szCs w:val="24"/>
        </w:rPr>
        <w:t>溶剂环</w:t>
      </w:r>
      <w:proofErr w:type="gramEnd"/>
      <w:r w:rsidRPr="00654EEC">
        <w:rPr>
          <w:rFonts w:ascii="宋体" w:hAnsi="宋体" w:hint="eastAsia"/>
          <w:sz w:val="24"/>
          <w:szCs w:val="24"/>
        </w:rPr>
        <w:t>氧等</w:t>
      </w:r>
      <w:r w:rsidR="00246616" w:rsidRPr="00654EEC">
        <w:rPr>
          <w:rFonts w:ascii="宋体" w:hAnsi="宋体" w:hint="eastAsia"/>
          <w:sz w:val="24"/>
          <w:szCs w:val="24"/>
        </w:rPr>
        <w:t>。</w:t>
      </w:r>
    </w:p>
    <w:p w14:paraId="7C14E4B6" w14:textId="0DE9AD81"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存在锈蚀和存在涂层缺陷的区域向周边至少延长5</w:t>
      </w:r>
      <w:r w:rsidRPr="00654EEC">
        <w:rPr>
          <w:rFonts w:ascii="宋体" w:hAnsi="宋体"/>
          <w:sz w:val="24"/>
          <w:szCs w:val="24"/>
        </w:rPr>
        <w:t>0mm</w:t>
      </w:r>
      <w:r w:rsidRPr="00654EEC">
        <w:rPr>
          <w:rFonts w:ascii="宋体" w:hAnsi="宋体" w:hint="eastAsia"/>
          <w:sz w:val="24"/>
          <w:szCs w:val="24"/>
        </w:rPr>
        <w:t>的范围内需参照</w:t>
      </w:r>
      <w:r w:rsidRPr="00654EEC">
        <w:rPr>
          <w:rFonts w:ascii="宋体" w:hAnsi="宋体"/>
          <w:sz w:val="24"/>
          <w:szCs w:val="24"/>
        </w:rPr>
        <w:t>ISO 8501-2 P St 3的要求</w:t>
      </w:r>
      <w:r w:rsidR="00246616" w:rsidRPr="00654EEC">
        <w:rPr>
          <w:rFonts w:ascii="宋体" w:hAnsi="宋体" w:hint="eastAsia"/>
          <w:sz w:val="24"/>
          <w:szCs w:val="24"/>
        </w:rPr>
        <w:t>。</w:t>
      </w:r>
    </w:p>
    <w:p w14:paraId="48971154" w14:textId="182924EE" w:rsidR="002B2C6C" w:rsidRPr="00654EEC" w:rsidRDefault="002B2C6C" w:rsidP="000202C1">
      <w:pPr>
        <w:pStyle w:val="a5"/>
        <w:numPr>
          <w:ilvl w:val="0"/>
          <w:numId w:val="21"/>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在表1、表2中有关表面处理的要求为最低要求</w:t>
      </w:r>
      <w:r w:rsidRPr="00654EEC">
        <w:rPr>
          <w:rFonts w:hint="eastAsia"/>
          <w:kern w:val="0"/>
          <w:sz w:val="24"/>
          <w:szCs w:val="24"/>
        </w:rPr>
        <w:t>，存在锈蚀和存在涂层缺陷的区域表面处理标准应参照</w:t>
      </w:r>
      <w:r w:rsidRPr="00654EEC">
        <w:rPr>
          <w:rFonts w:ascii="宋体" w:hAnsi="宋体"/>
          <w:sz w:val="24"/>
          <w:szCs w:val="24"/>
        </w:rPr>
        <w:t>ISO 8501-2 P St 3的要求</w:t>
      </w:r>
      <w:r w:rsidRPr="00654EEC">
        <w:rPr>
          <w:rFonts w:ascii="宋体" w:hAnsi="宋体" w:hint="eastAsia"/>
          <w:sz w:val="24"/>
          <w:szCs w:val="24"/>
        </w:rPr>
        <w:t>，最低表面处理要求方案具体如下：</w:t>
      </w:r>
    </w:p>
    <w:p w14:paraId="66809D0E" w14:textId="77777777" w:rsidR="002B2C6C" w:rsidRPr="00654EEC" w:rsidRDefault="002B2C6C" w:rsidP="000202C1">
      <w:pPr>
        <w:pStyle w:val="a5"/>
        <w:numPr>
          <w:ilvl w:val="0"/>
          <w:numId w:val="51"/>
        </w:numPr>
        <w:spacing w:beforeLines="50" w:before="156" w:afterLines="50" w:after="156"/>
        <w:ind w:left="1276" w:hanging="425"/>
        <w:rPr>
          <w:rFonts w:ascii="宋体" w:hAnsi="宋体" w:hint="eastAsia"/>
          <w:sz w:val="24"/>
          <w:szCs w:val="24"/>
        </w:rPr>
      </w:pPr>
      <w:r w:rsidRPr="00654EEC">
        <w:rPr>
          <w:rFonts w:ascii="宋体" w:hAnsi="宋体" w:hint="eastAsia"/>
          <w:sz w:val="24"/>
          <w:szCs w:val="24"/>
        </w:rPr>
        <w:t>参照</w:t>
      </w:r>
      <w:r w:rsidRPr="00654EEC">
        <w:rPr>
          <w:rFonts w:ascii="宋体" w:hAnsi="宋体"/>
          <w:sz w:val="24"/>
          <w:szCs w:val="24"/>
        </w:rPr>
        <w:t>ISO 8501-2 P St 3的要求：打磨后，金属表面应平滑和产生均匀纹理，没有油、油脂，没有疏松的氧化皮、铁锈以及油漆涂层和灰尘、杂质等，且应释放出金属光泽，保留的附着牢固的氧化皮、铁锈、油漆涂层不得多于其表面处理面积的10%；</w:t>
      </w:r>
    </w:p>
    <w:p w14:paraId="6F15FE3F" w14:textId="77777777" w:rsidR="002B2C6C" w:rsidRPr="00654EEC" w:rsidRDefault="002B2C6C" w:rsidP="000202C1">
      <w:pPr>
        <w:pStyle w:val="a5"/>
        <w:numPr>
          <w:ilvl w:val="0"/>
          <w:numId w:val="51"/>
        </w:numPr>
        <w:spacing w:beforeLines="50" w:before="156" w:afterLines="50" w:after="156"/>
        <w:ind w:left="1276" w:hanging="425"/>
        <w:rPr>
          <w:rFonts w:ascii="宋体" w:hAnsi="宋体" w:hint="eastAsia"/>
          <w:sz w:val="24"/>
          <w:szCs w:val="24"/>
        </w:rPr>
      </w:pPr>
      <w:r w:rsidRPr="00654EEC">
        <w:rPr>
          <w:rFonts w:ascii="宋体" w:hAnsi="宋体" w:hint="eastAsia"/>
          <w:sz w:val="24"/>
          <w:szCs w:val="24"/>
        </w:rPr>
        <w:t>参照</w:t>
      </w:r>
      <w:r w:rsidRPr="00654EEC">
        <w:rPr>
          <w:rFonts w:ascii="宋体" w:hAnsi="宋体"/>
          <w:sz w:val="24"/>
          <w:szCs w:val="24"/>
        </w:rPr>
        <w:t>ISO 8501-1 St 2的要求，使用手动工具和动力工具等（如砂纸盘、砂纸、钢丝刷、</w:t>
      </w:r>
      <w:proofErr w:type="gramStart"/>
      <w:r w:rsidRPr="00654EEC">
        <w:rPr>
          <w:rFonts w:ascii="宋体" w:hAnsi="宋体"/>
          <w:sz w:val="24"/>
          <w:szCs w:val="24"/>
        </w:rPr>
        <w:t>百褶片等</w:t>
      </w:r>
      <w:proofErr w:type="gramEnd"/>
      <w:r w:rsidRPr="00654EEC">
        <w:rPr>
          <w:rFonts w:ascii="宋体" w:hAnsi="宋体"/>
          <w:sz w:val="24"/>
          <w:szCs w:val="24"/>
        </w:rPr>
        <w:t>）对旧油漆涂层进行拉毛粗化处理，去除油漆涂层中已降解退化的部分，保留附着牢固的油漆涂层，表面应平滑和产生均匀纹理，具有明显的拉毛粗化痕迹，没有油、油脂，没有疏松、粉化的油漆涂层和灰尘、杂质等，油漆涂层表面单位面积（80mm*80mm）上随机分布的污渍不得超过33%。</w:t>
      </w:r>
    </w:p>
    <w:p w14:paraId="3A6EC187" w14:textId="65AB7ECA" w:rsidR="002B2C6C" w:rsidRPr="00654EEC" w:rsidRDefault="00246616" w:rsidP="000202C1">
      <w:pPr>
        <w:pStyle w:val="a5"/>
        <w:spacing w:beforeLines="50" w:before="156" w:afterLines="50" w:after="156"/>
        <w:ind w:firstLine="0"/>
        <w:rPr>
          <w:rFonts w:ascii="宋体" w:hAnsi="宋体" w:hint="eastAsia"/>
          <w:b/>
          <w:sz w:val="24"/>
          <w:szCs w:val="24"/>
        </w:rPr>
      </w:pPr>
      <w:r w:rsidRPr="00654EEC">
        <w:rPr>
          <w:rFonts w:ascii="宋体" w:hAnsi="宋体" w:hint="eastAsia"/>
          <w:b/>
          <w:sz w:val="24"/>
          <w:szCs w:val="24"/>
        </w:rPr>
        <w:t>3.4、</w:t>
      </w:r>
      <w:r w:rsidR="00992E07" w:rsidRPr="00654EEC">
        <w:rPr>
          <w:rFonts w:ascii="宋体" w:hAnsi="宋体" w:hint="eastAsia"/>
          <w:b/>
          <w:sz w:val="24"/>
          <w:szCs w:val="24"/>
        </w:rPr>
        <w:t>钢结构防腐</w:t>
      </w:r>
      <w:r w:rsidR="002A6393" w:rsidRPr="00654EEC">
        <w:rPr>
          <w:rFonts w:ascii="宋体" w:hAnsi="宋体" w:hint="eastAsia"/>
          <w:b/>
          <w:sz w:val="24"/>
          <w:szCs w:val="24"/>
        </w:rPr>
        <w:t>要求</w:t>
      </w:r>
    </w:p>
    <w:p w14:paraId="4BD707E7" w14:textId="77777777" w:rsidR="00055098" w:rsidRPr="00654EEC" w:rsidRDefault="00055098" w:rsidP="000202C1">
      <w:pPr>
        <w:pStyle w:val="a5"/>
        <w:spacing w:beforeLines="50" w:before="156" w:afterLines="50" w:after="156"/>
        <w:ind w:left="420" w:firstLine="0"/>
        <w:jc w:val="center"/>
        <w:rPr>
          <w:rFonts w:ascii="宋体" w:hAnsi="宋体" w:hint="eastAsia"/>
          <w:sz w:val="24"/>
          <w:szCs w:val="24"/>
        </w:rPr>
      </w:pPr>
      <w:r w:rsidRPr="00654EEC">
        <w:rPr>
          <w:rFonts w:ascii="宋体" w:hAnsi="宋体" w:hint="eastAsia"/>
          <w:sz w:val="24"/>
          <w:szCs w:val="24"/>
        </w:rPr>
        <w:t>表1</w:t>
      </w:r>
      <w:r w:rsidRPr="00654EEC">
        <w:rPr>
          <w:rFonts w:ascii="宋体" w:hAnsi="宋体"/>
          <w:sz w:val="24"/>
          <w:szCs w:val="24"/>
        </w:rPr>
        <w:t xml:space="preserve"> </w:t>
      </w:r>
      <w:r w:rsidRPr="00654EEC">
        <w:rPr>
          <w:rFonts w:ascii="宋体" w:hAnsi="宋体" w:hint="eastAsia"/>
          <w:sz w:val="24"/>
          <w:szCs w:val="24"/>
        </w:rPr>
        <w:t>防腐涂层体系1</w:t>
      </w:r>
    </w:p>
    <w:tbl>
      <w:tblPr>
        <w:tblStyle w:val="af6"/>
        <w:tblW w:w="0" w:type="auto"/>
        <w:jc w:val="center"/>
        <w:tblLook w:val="04A0" w:firstRow="1" w:lastRow="0" w:firstColumn="1" w:lastColumn="0" w:noHBand="0" w:noVBand="1"/>
      </w:tblPr>
      <w:tblGrid>
        <w:gridCol w:w="1413"/>
        <w:gridCol w:w="2977"/>
        <w:gridCol w:w="3756"/>
      </w:tblGrid>
      <w:tr w:rsidR="00055098" w:rsidRPr="00654EEC" w14:paraId="0F7B76D6" w14:textId="77777777" w:rsidTr="000202C1">
        <w:trPr>
          <w:jc w:val="center"/>
        </w:trPr>
        <w:tc>
          <w:tcPr>
            <w:tcW w:w="8146" w:type="dxa"/>
            <w:gridSpan w:val="3"/>
          </w:tcPr>
          <w:p w14:paraId="1357198A"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适用于锈蚀和存在涂层缺陷的区域</w:t>
            </w:r>
          </w:p>
        </w:tc>
      </w:tr>
      <w:tr w:rsidR="00055098" w:rsidRPr="00654EEC" w14:paraId="463B6E3D" w14:textId="77777777" w:rsidTr="000202C1">
        <w:trPr>
          <w:jc w:val="center"/>
        </w:trPr>
        <w:tc>
          <w:tcPr>
            <w:tcW w:w="1413" w:type="dxa"/>
          </w:tcPr>
          <w:p w14:paraId="0E8AAFF6"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工艺流程</w:t>
            </w:r>
          </w:p>
        </w:tc>
        <w:tc>
          <w:tcPr>
            <w:tcW w:w="2977" w:type="dxa"/>
          </w:tcPr>
          <w:p w14:paraId="798D1707"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油漆类型</w:t>
            </w:r>
          </w:p>
        </w:tc>
        <w:tc>
          <w:tcPr>
            <w:tcW w:w="3756" w:type="dxa"/>
          </w:tcPr>
          <w:p w14:paraId="34B95D42"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干膜厚度</w:t>
            </w:r>
            <w:r w:rsidRPr="00654EEC">
              <w:rPr>
                <w:kern w:val="0"/>
                <w:sz w:val="24"/>
                <w:szCs w:val="24"/>
              </w:rPr>
              <w:t>/</w:t>
            </w:r>
            <w:proofErr w:type="spellStart"/>
            <w:r w:rsidRPr="00654EEC">
              <w:rPr>
                <w:kern w:val="0"/>
                <w:sz w:val="24"/>
                <w:szCs w:val="24"/>
              </w:rPr>
              <w:t>μm</w:t>
            </w:r>
            <w:proofErr w:type="spellEnd"/>
          </w:p>
        </w:tc>
      </w:tr>
      <w:tr w:rsidR="00055098" w:rsidRPr="00654EEC" w14:paraId="6726633F" w14:textId="77777777" w:rsidTr="000202C1">
        <w:trPr>
          <w:jc w:val="center"/>
        </w:trPr>
        <w:tc>
          <w:tcPr>
            <w:tcW w:w="1413" w:type="dxa"/>
          </w:tcPr>
          <w:p w14:paraId="7100FC04"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表面处理</w:t>
            </w:r>
          </w:p>
        </w:tc>
        <w:tc>
          <w:tcPr>
            <w:tcW w:w="6733" w:type="dxa"/>
            <w:gridSpan w:val="2"/>
          </w:tcPr>
          <w:p w14:paraId="4DD107D5" w14:textId="77777777" w:rsidR="00055098" w:rsidRPr="00654EEC" w:rsidRDefault="00055098" w:rsidP="000202C1">
            <w:pPr>
              <w:pStyle w:val="a5"/>
              <w:spacing w:beforeLines="50" w:before="156" w:afterLines="50" w:after="156"/>
              <w:ind w:firstLine="0"/>
              <w:rPr>
                <w:rFonts w:ascii="宋体" w:hAnsi="宋体" w:cs="黑体" w:hint="eastAsia"/>
                <w:kern w:val="0"/>
                <w:sz w:val="24"/>
                <w:szCs w:val="24"/>
              </w:rPr>
            </w:pPr>
            <w:r w:rsidRPr="00654EEC">
              <w:rPr>
                <w:rFonts w:ascii="宋体" w:hAnsi="宋体" w:cs="黑体" w:hint="eastAsia"/>
                <w:kern w:val="0"/>
                <w:sz w:val="24"/>
                <w:szCs w:val="24"/>
              </w:rPr>
              <w:t>参照</w:t>
            </w:r>
            <w:r w:rsidRPr="00654EEC">
              <w:rPr>
                <w:rFonts w:ascii="宋体" w:hAnsi="宋体" w:cs="黑体"/>
                <w:kern w:val="0"/>
                <w:sz w:val="24"/>
                <w:szCs w:val="24"/>
              </w:rPr>
              <w:t>ISO 8501-2 P St 3的要求：打磨后，金属表面应</w:t>
            </w:r>
            <w:r w:rsidRPr="00654EEC">
              <w:rPr>
                <w:rFonts w:ascii="宋体" w:hAnsi="宋体" w:cs="黑体" w:hint="eastAsia"/>
                <w:kern w:val="0"/>
                <w:sz w:val="24"/>
                <w:szCs w:val="24"/>
              </w:rPr>
              <w:t>平滑和产生均匀纹理，</w:t>
            </w:r>
            <w:r w:rsidRPr="00654EEC">
              <w:rPr>
                <w:rFonts w:ascii="宋体" w:hAnsi="宋体" w:cs="黑体"/>
                <w:kern w:val="0"/>
                <w:sz w:val="24"/>
                <w:szCs w:val="24"/>
              </w:rPr>
              <w:t>没有油、油脂，没有疏松的氧化皮、铁锈以及油漆涂层和灰尘、杂质等，且应释放出金属光泽，保留的附着牢固的氧化皮、铁锈、油漆涂层不得多于</w:t>
            </w:r>
            <w:r w:rsidRPr="00654EEC">
              <w:rPr>
                <w:rFonts w:ascii="宋体" w:hAnsi="宋体" w:cs="黑体" w:hint="eastAsia"/>
                <w:kern w:val="0"/>
                <w:sz w:val="24"/>
                <w:szCs w:val="24"/>
              </w:rPr>
              <w:t>其表面处理面积的1</w:t>
            </w:r>
            <w:r w:rsidRPr="00654EEC">
              <w:rPr>
                <w:rFonts w:ascii="宋体" w:hAnsi="宋体" w:cs="黑体"/>
                <w:kern w:val="0"/>
                <w:sz w:val="24"/>
                <w:szCs w:val="24"/>
              </w:rPr>
              <w:t>0</w:t>
            </w:r>
            <w:r w:rsidRPr="00654EEC">
              <w:rPr>
                <w:rFonts w:ascii="宋体" w:hAnsi="宋体" w:cs="黑体" w:hint="eastAsia"/>
                <w:kern w:val="0"/>
                <w:sz w:val="24"/>
                <w:szCs w:val="24"/>
              </w:rPr>
              <w:t>%</w:t>
            </w:r>
            <w:r w:rsidRPr="00654EEC">
              <w:rPr>
                <w:rFonts w:ascii="宋体" w:hAnsi="宋体" w:cs="黑体"/>
                <w:kern w:val="0"/>
                <w:sz w:val="24"/>
                <w:szCs w:val="24"/>
              </w:rPr>
              <w:t>；</w:t>
            </w:r>
          </w:p>
        </w:tc>
      </w:tr>
      <w:tr w:rsidR="00055098" w:rsidRPr="00654EEC" w14:paraId="3778044B" w14:textId="77777777" w:rsidTr="000202C1">
        <w:trPr>
          <w:jc w:val="center"/>
        </w:trPr>
        <w:tc>
          <w:tcPr>
            <w:tcW w:w="1413" w:type="dxa"/>
          </w:tcPr>
          <w:p w14:paraId="46BA652B"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底漆</w:t>
            </w:r>
          </w:p>
        </w:tc>
        <w:tc>
          <w:tcPr>
            <w:tcW w:w="2977" w:type="dxa"/>
          </w:tcPr>
          <w:p w14:paraId="77C7F111" w14:textId="7F1F666C"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环氧</w:t>
            </w:r>
            <w:r w:rsidR="00A00C48" w:rsidRPr="00654EEC">
              <w:rPr>
                <w:rFonts w:ascii="宋体" w:hAnsi="宋体" w:cs="黑体" w:hint="eastAsia"/>
                <w:kern w:val="0"/>
                <w:sz w:val="24"/>
                <w:szCs w:val="24"/>
              </w:rPr>
              <w:t>富锌</w:t>
            </w:r>
            <w:r w:rsidRPr="00654EEC">
              <w:rPr>
                <w:rFonts w:ascii="宋体" w:hAnsi="宋体" w:cs="黑体" w:hint="eastAsia"/>
                <w:kern w:val="0"/>
                <w:sz w:val="24"/>
                <w:szCs w:val="24"/>
              </w:rPr>
              <w:t>底漆</w:t>
            </w:r>
            <w:r w:rsidR="00A00C48" w:rsidRPr="00654EEC">
              <w:rPr>
                <w:rFonts w:ascii="宋体" w:hAnsi="宋体" w:cs="黑体" w:hint="eastAsia"/>
                <w:kern w:val="0"/>
                <w:sz w:val="24"/>
                <w:szCs w:val="24"/>
              </w:rPr>
              <w:t>（60锌）</w:t>
            </w:r>
          </w:p>
        </w:tc>
        <w:tc>
          <w:tcPr>
            <w:tcW w:w="3756" w:type="dxa"/>
          </w:tcPr>
          <w:p w14:paraId="4C782032"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1</w:t>
            </w:r>
            <w:r w:rsidRPr="00654EEC">
              <w:rPr>
                <w:rFonts w:ascii="宋体" w:hAnsi="宋体" w:cs="黑体"/>
                <w:kern w:val="0"/>
                <w:sz w:val="24"/>
                <w:szCs w:val="24"/>
              </w:rPr>
              <w:t>20</w:t>
            </w:r>
          </w:p>
        </w:tc>
      </w:tr>
      <w:tr w:rsidR="00055098" w:rsidRPr="00654EEC" w14:paraId="04BE2697" w14:textId="77777777" w:rsidTr="000202C1">
        <w:trPr>
          <w:jc w:val="center"/>
        </w:trPr>
        <w:tc>
          <w:tcPr>
            <w:tcW w:w="1413" w:type="dxa"/>
          </w:tcPr>
          <w:p w14:paraId="12497AD4"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中漆</w:t>
            </w:r>
          </w:p>
        </w:tc>
        <w:tc>
          <w:tcPr>
            <w:tcW w:w="2977" w:type="dxa"/>
          </w:tcPr>
          <w:p w14:paraId="36FC3CE0" w14:textId="036E5B9A"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proofErr w:type="gramStart"/>
            <w:r w:rsidRPr="00654EEC">
              <w:rPr>
                <w:rFonts w:ascii="宋体" w:hAnsi="宋体" w:cs="黑体" w:hint="eastAsia"/>
                <w:kern w:val="0"/>
                <w:sz w:val="24"/>
                <w:szCs w:val="24"/>
              </w:rPr>
              <w:t>环氧云铁</w:t>
            </w:r>
            <w:proofErr w:type="gramEnd"/>
            <w:r w:rsidRPr="00654EEC">
              <w:rPr>
                <w:rFonts w:ascii="宋体" w:hAnsi="宋体" w:cs="黑体" w:hint="eastAsia"/>
                <w:kern w:val="0"/>
                <w:sz w:val="24"/>
                <w:szCs w:val="24"/>
              </w:rPr>
              <w:t>漆</w:t>
            </w:r>
          </w:p>
        </w:tc>
        <w:tc>
          <w:tcPr>
            <w:tcW w:w="3756" w:type="dxa"/>
          </w:tcPr>
          <w:p w14:paraId="05B82709" w14:textId="61809CFA"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1</w:t>
            </w:r>
            <w:r w:rsidRPr="00654EEC">
              <w:rPr>
                <w:rFonts w:ascii="宋体" w:hAnsi="宋体" w:cs="黑体"/>
                <w:kern w:val="0"/>
                <w:sz w:val="24"/>
                <w:szCs w:val="24"/>
              </w:rPr>
              <w:t>20</w:t>
            </w:r>
          </w:p>
        </w:tc>
      </w:tr>
      <w:tr w:rsidR="00055098" w:rsidRPr="00654EEC" w14:paraId="598D0321" w14:textId="77777777" w:rsidTr="000202C1">
        <w:trPr>
          <w:jc w:val="center"/>
        </w:trPr>
        <w:tc>
          <w:tcPr>
            <w:tcW w:w="1413" w:type="dxa"/>
          </w:tcPr>
          <w:p w14:paraId="0DDB29AD"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面漆</w:t>
            </w:r>
          </w:p>
        </w:tc>
        <w:tc>
          <w:tcPr>
            <w:tcW w:w="2977" w:type="dxa"/>
          </w:tcPr>
          <w:p w14:paraId="2BDA9BE1"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聚氨酯面漆</w:t>
            </w:r>
          </w:p>
        </w:tc>
        <w:tc>
          <w:tcPr>
            <w:tcW w:w="3756" w:type="dxa"/>
          </w:tcPr>
          <w:p w14:paraId="7C9ACBE5"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8</w:t>
            </w:r>
            <w:r w:rsidRPr="00654EEC">
              <w:rPr>
                <w:rFonts w:ascii="宋体" w:hAnsi="宋体" w:cs="黑体"/>
                <w:kern w:val="0"/>
                <w:sz w:val="24"/>
                <w:szCs w:val="24"/>
              </w:rPr>
              <w:t>0</w:t>
            </w:r>
          </w:p>
        </w:tc>
      </w:tr>
      <w:tr w:rsidR="00055098" w:rsidRPr="00654EEC" w14:paraId="269B0C40" w14:textId="77777777" w:rsidTr="000202C1">
        <w:trPr>
          <w:jc w:val="center"/>
        </w:trPr>
        <w:tc>
          <w:tcPr>
            <w:tcW w:w="1413" w:type="dxa"/>
          </w:tcPr>
          <w:p w14:paraId="11BDFB68"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总厚度</w:t>
            </w:r>
          </w:p>
        </w:tc>
        <w:tc>
          <w:tcPr>
            <w:tcW w:w="2977" w:type="dxa"/>
          </w:tcPr>
          <w:p w14:paraId="40628645"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p>
        </w:tc>
        <w:tc>
          <w:tcPr>
            <w:tcW w:w="3756" w:type="dxa"/>
          </w:tcPr>
          <w:p w14:paraId="1EC5D578" w14:textId="5C2E31A4"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3</w:t>
            </w:r>
            <w:r w:rsidRPr="00654EEC">
              <w:rPr>
                <w:rFonts w:ascii="宋体" w:hAnsi="宋体" w:cs="黑体"/>
                <w:kern w:val="0"/>
                <w:sz w:val="24"/>
                <w:szCs w:val="24"/>
              </w:rPr>
              <w:t>20</w:t>
            </w:r>
          </w:p>
        </w:tc>
      </w:tr>
    </w:tbl>
    <w:p w14:paraId="2531BACF" w14:textId="77777777" w:rsidR="00055098" w:rsidRPr="00654EEC" w:rsidRDefault="00055098" w:rsidP="000202C1">
      <w:pPr>
        <w:pStyle w:val="a5"/>
        <w:spacing w:beforeLines="50" w:before="156" w:afterLines="50" w:after="156"/>
        <w:ind w:firstLine="0"/>
        <w:rPr>
          <w:rFonts w:ascii="宋体" w:hAnsi="宋体" w:hint="eastAsia"/>
          <w:b/>
          <w:sz w:val="24"/>
          <w:szCs w:val="24"/>
        </w:rPr>
      </w:pPr>
    </w:p>
    <w:p w14:paraId="7FD85C94" w14:textId="77777777" w:rsidR="00055098" w:rsidRPr="00654EEC" w:rsidRDefault="00055098" w:rsidP="000202C1">
      <w:pPr>
        <w:pStyle w:val="a5"/>
        <w:spacing w:beforeLines="50" w:before="156" w:afterLines="50" w:after="156"/>
        <w:ind w:left="420" w:firstLine="0"/>
        <w:jc w:val="center"/>
        <w:rPr>
          <w:rFonts w:ascii="宋体" w:hAnsi="宋体" w:hint="eastAsia"/>
          <w:sz w:val="24"/>
          <w:szCs w:val="24"/>
        </w:rPr>
      </w:pPr>
      <w:r w:rsidRPr="00654EEC">
        <w:rPr>
          <w:rFonts w:ascii="宋体" w:hAnsi="宋体" w:hint="eastAsia"/>
          <w:sz w:val="24"/>
          <w:szCs w:val="24"/>
        </w:rPr>
        <w:lastRenderedPageBreak/>
        <w:t>表</w:t>
      </w:r>
      <w:r w:rsidRPr="00654EEC">
        <w:rPr>
          <w:rFonts w:ascii="宋体" w:hAnsi="宋体"/>
          <w:sz w:val="24"/>
          <w:szCs w:val="24"/>
        </w:rPr>
        <w:t xml:space="preserve">2 </w:t>
      </w:r>
      <w:r w:rsidRPr="00654EEC">
        <w:rPr>
          <w:rFonts w:ascii="宋体" w:hAnsi="宋体" w:hint="eastAsia"/>
          <w:sz w:val="24"/>
          <w:szCs w:val="24"/>
        </w:rPr>
        <w:t>防腐涂层体系</w:t>
      </w:r>
      <w:r w:rsidRPr="00654EEC">
        <w:rPr>
          <w:rFonts w:ascii="宋体" w:hAnsi="宋体"/>
          <w:sz w:val="24"/>
          <w:szCs w:val="24"/>
        </w:rPr>
        <w:t>2</w:t>
      </w:r>
    </w:p>
    <w:tbl>
      <w:tblPr>
        <w:tblStyle w:val="af6"/>
        <w:tblW w:w="0" w:type="auto"/>
        <w:jc w:val="center"/>
        <w:tblLook w:val="04A0" w:firstRow="1" w:lastRow="0" w:firstColumn="1" w:lastColumn="0" w:noHBand="0" w:noVBand="1"/>
      </w:tblPr>
      <w:tblGrid>
        <w:gridCol w:w="1413"/>
        <w:gridCol w:w="2977"/>
        <w:gridCol w:w="3753"/>
      </w:tblGrid>
      <w:tr w:rsidR="00055098" w:rsidRPr="00654EEC" w14:paraId="7198C3A6" w14:textId="77777777" w:rsidTr="000202C1">
        <w:trPr>
          <w:jc w:val="center"/>
        </w:trPr>
        <w:tc>
          <w:tcPr>
            <w:tcW w:w="8143" w:type="dxa"/>
            <w:gridSpan w:val="3"/>
          </w:tcPr>
          <w:p w14:paraId="2A64A19D"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适用于涂层老化的区域</w:t>
            </w:r>
          </w:p>
        </w:tc>
      </w:tr>
      <w:tr w:rsidR="00055098" w:rsidRPr="00654EEC" w14:paraId="7B801F6C" w14:textId="77777777" w:rsidTr="000202C1">
        <w:trPr>
          <w:jc w:val="center"/>
        </w:trPr>
        <w:tc>
          <w:tcPr>
            <w:tcW w:w="1413" w:type="dxa"/>
          </w:tcPr>
          <w:p w14:paraId="0C969950"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工艺流程</w:t>
            </w:r>
          </w:p>
        </w:tc>
        <w:tc>
          <w:tcPr>
            <w:tcW w:w="2977" w:type="dxa"/>
          </w:tcPr>
          <w:p w14:paraId="08845C05"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油漆类型</w:t>
            </w:r>
          </w:p>
        </w:tc>
        <w:tc>
          <w:tcPr>
            <w:tcW w:w="3753" w:type="dxa"/>
          </w:tcPr>
          <w:p w14:paraId="58CAEA01"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干膜厚度</w:t>
            </w:r>
            <w:r w:rsidRPr="00654EEC">
              <w:rPr>
                <w:kern w:val="0"/>
                <w:sz w:val="24"/>
                <w:szCs w:val="24"/>
              </w:rPr>
              <w:t>/</w:t>
            </w:r>
            <w:proofErr w:type="spellStart"/>
            <w:r w:rsidRPr="00654EEC">
              <w:rPr>
                <w:kern w:val="0"/>
                <w:sz w:val="24"/>
                <w:szCs w:val="24"/>
              </w:rPr>
              <w:t>μm</w:t>
            </w:r>
            <w:proofErr w:type="spellEnd"/>
          </w:p>
        </w:tc>
      </w:tr>
      <w:tr w:rsidR="00055098" w:rsidRPr="00654EEC" w14:paraId="088415C6" w14:textId="77777777" w:rsidTr="000202C1">
        <w:trPr>
          <w:jc w:val="center"/>
        </w:trPr>
        <w:tc>
          <w:tcPr>
            <w:tcW w:w="1413" w:type="dxa"/>
          </w:tcPr>
          <w:p w14:paraId="7D42641F"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表面处理</w:t>
            </w:r>
          </w:p>
        </w:tc>
        <w:tc>
          <w:tcPr>
            <w:tcW w:w="6730" w:type="dxa"/>
            <w:gridSpan w:val="2"/>
          </w:tcPr>
          <w:p w14:paraId="7707FD0F" w14:textId="77777777" w:rsidR="00055098" w:rsidRPr="00654EEC" w:rsidRDefault="00055098" w:rsidP="000202C1">
            <w:pPr>
              <w:pStyle w:val="a5"/>
              <w:spacing w:beforeLines="50" w:before="156" w:afterLines="50" w:after="156"/>
              <w:ind w:firstLine="0"/>
              <w:jc w:val="left"/>
              <w:rPr>
                <w:rFonts w:ascii="宋体" w:hAnsi="宋体" w:cs="黑体" w:hint="eastAsia"/>
                <w:kern w:val="0"/>
                <w:sz w:val="24"/>
                <w:szCs w:val="24"/>
              </w:rPr>
            </w:pPr>
            <w:r w:rsidRPr="00654EEC">
              <w:rPr>
                <w:rFonts w:ascii="宋体" w:hAnsi="宋体" w:cs="黑体" w:hint="eastAsia"/>
                <w:kern w:val="0"/>
                <w:sz w:val="24"/>
                <w:szCs w:val="24"/>
              </w:rPr>
              <w:t>参照</w:t>
            </w:r>
            <w:r w:rsidRPr="00654EEC">
              <w:rPr>
                <w:rFonts w:ascii="宋体" w:hAnsi="宋体" w:cs="黑体"/>
                <w:kern w:val="0"/>
                <w:sz w:val="24"/>
                <w:szCs w:val="24"/>
              </w:rPr>
              <w:t>ISO 8501-1 St 2的要求</w:t>
            </w:r>
            <w:r w:rsidRPr="00654EEC">
              <w:rPr>
                <w:rFonts w:ascii="宋体" w:hAnsi="宋体" w:cs="黑体" w:hint="eastAsia"/>
                <w:kern w:val="0"/>
                <w:sz w:val="24"/>
                <w:szCs w:val="24"/>
              </w:rPr>
              <w:t>，</w:t>
            </w:r>
            <w:r w:rsidRPr="00654EEC">
              <w:rPr>
                <w:rFonts w:ascii="宋体" w:hAnsi="宋体" w:cs="黑体"/>
                <w:kern w:val="0"/>
                <w:sz w:val="24"/>
                <w:szCs w:val="24"/>
              </w:rPr>
              <w:t>使用手动工具和动力工具等（如砂纸盘、砂纸、钢丝刷、</w:t>
            </w:r>
            <w:proofErr w:type="gramStart"/>
            <w:r w:rsidRPr="00654EEC">
              <w:rPr>
                <w:rFonts w:ascii="宋体" w:hAnsi="宋体" w:cs="黑体"/>
                <w:kern w:val="0"/>
                <w:sz w:val="24"/>
                <w:szCs w:val="24"/>
              </w:rPr>
              <w:t>百褶片等</w:t>
            </w:r>
            <w:proofErr w:type="gramEnd"/>
            <w:r w:rsidRPr="00654EEC">
              <w:rPr>
                <w:rFonts w:ascii="宋体" w:hAnsi="宋体" w:cs="黑体"/>
                <w:kern w:val="0"/>
                <w:sz w:val="24"/>
                <w:szCs w:val="24"/>
              </w:rPr>
              <w:t>）对旧油漆涂层进行</w:t>
            </w:r>
            <w:r w:rsidRPr="00654EEC">
              <w:rPr>
                <w:rFonts w:ascii="宋体" w:hAnsi="宋体" w:cs="黑体" w:hint="eastAsia"/>
                <w:kern w:val="0"/>
                <w:sz w:val="24"/>
                <w:szCs w:val="24"/>
              </w:rPr>
              <w:t>抛光</w:t>
            </w:r>
            <w:r w:rsidRPr="00654EEC">
              <w:rPr>
                <w:rFonts w:ascii="宋体" w:hAnsi="宋体" w:cs="黑体"/>
                <w:kern w:val="0"/>
                <w:sz w:val="24"/>
                <w:szCs w:val="24"/>
              </w:rPr>
              <w:t>拉毛粗化处理，去除油漆涂层中已降解退化的部分，保留附着牢固的油漆涂层，表面应平滑和产生均匀纹理，具有明显的拉毛粗化痕迹，没有油、油脂，没有疏松、粉化的油漆涂层和灰尘、杂质等，油漆涂层表面单位面积（80mm*80mm）上随机分布的污渍不得超过33%。</w:t>
            </w:r>
          </w:p>
        </w:tc>
      </w:tr>
      <w:tr w:rsidR="00055098" w:rsidRPr="00654EEC" w14:paraId="4DECFF41" w14:textId="77777777" w:rsidTr="000202C1">
        <w:trPr>
          <w:jc w:val="center"/>
        </w:trPr>
        <w:tc>
          <w:tcPr>
            <w:tcW w:w="1413" w:type="dxa"/>
          </w:tcPr>
          <w:p w14:paraId="4E440101" w14:textId="562482C9"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底漆</w:t>
            </w:r>
          </w:p>
        </w:tc>
        <w:tc>
          <w:tcPr>
            <w:tcW w:w="2977" w:type="dxa"/>
          </w:tcPr>
          <w:p w14:paraId="21E7666C" w14:textId="11F1E441" w:rsidR="00055098" w:rsidRPr="00654EEC" w:rsidRDefault="00A00C4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环氧富锌底漆（60锌）</w:t>
            </w:r>
          </w:p>
        </w:tc>
        <w:tc>
          <w:tcPr>
            <w:tcW w:w="3753" w:type="dxa"/>
          </w:tcPr>
          <w:p w14:paraId="4550F5A8"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kern w:val="0"/>
                <w:sz w:val="24"/>
                <w:szCs w:val="24"/>
              </w:rPr>
              <w:t>120</w:t>
            </w:r>
          </w:p>
        </w:tc>
      </w:tr>
      <w:tr w:rsidR="00055098" w:rsidRPr="00654EEC" w14:paraId="7621B552" w14:textId="77777777" w:rsidTr="000202C1">
        <w:trPr>
          <w:jc w:val="center"/>
        </w:trPr>
        <w:tc>
          <w:tcPr>
            <w:tcW w:w="1413" w:type="dxa"/>
          </w:tcPr>
          <w:p w14:paraId="1809368F"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面漆</w:t>
            </w:r>
          </w:p>
        </w:tc>
        <w:tc>
          <w:tcPr>
            <w:tcW w:w="2977" w:type="dxa"/>
          </w:tcPr>
          <w:p w14:paraId="347ECC8A"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聚氨酯面漆</w:t>
            </w:r>
          </w:p>
        </w:tc>
        <w:tc>
          <w:tcPr>
            <w:tcW w:w="3753" w:type="dxa"/>
          </w:tcPr>
          <w:p w14:paraId="7F7993A2"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8</w:t>
            </w:r>
            <w:r w:rsidRPr="00654EEC">
              <w:rPr>
                <w:rFonts w:ascii="宋体" w:hAnsi="宋体" w:cs="黑体"/>
                <w:kern w:val="0"/>
                <w:sz w:val="24"/>
                <w:szCs w:val="24"/>
              </w:rPr>
              <w:t>0</w:t>
            </w:r>
          </w:p>
        </w:tc>
      </w:tr>
      <w:tr w:rsidR="00055098" w:rsidRPr="00654EEC" w14:paraId="28D30ED0" w14:textId="77777777" w:rsidTr="000202C1">
        <w:trPr>
          <w:jc w:val="center"/>
        </w:trPr>
        <w:tc>
          <w:tcPr>
            <w:tcW w:w="1413" w:type="dxa"/>
          </w:tcPr>
          <w:p w14:paraId="0635F438"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hint="eastAsia"/>
                <w:kern w:val="0"/>
                <w:sz w:val="24"/>
                <w:szCs w:val="24"/>
              </w:rPr>
              <w:t>总厚度</w:t>
            </w:r>
          </w:p>
        </w:tc>
        <w:tc>
          <w:tcPr>
            <w:tcW w:w="2977" w:type="dxa"/>
          </w:tcPr>
          <w:p w14:paraId="5EE6AB55"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p>
        </w:tc>
        <w:tc>
          <w:tcPr>
            <w:tcW w:w="3753" w:type="dxa"/>
          </w:tcPr>
          <w:p w14:paraId="5247D569" w14:textId="77777777" w:rsidR="00055098" w:rsidRPr="00654EEC" w:rsidRDefault="00055098" w:rsidP="000202C1">
            <w:pPr>
              <w:pStyle w:val="a5"/>
              <w:spacing w:beforeLines="50" w:before="156" w:afterLines="50" w:after="156"/>
              <w:ind w:firstLine="0"/>
              <w:jc w:val="center"/>
              <w:rPr>
                <w:rFonts w:ascii="宋体" w:hAnsi="宋体" w:cs="黑体" w:hint="eastAsia"/>
                <w:kern w:val="0"/>
                <w:sz w:val="24"/>
                <w:szCs w:val="24"/>
              </w:rPr>
            </w:pPr>
            <w:r w:rsidRPr="00654EEC">
              <w:rPr>
                <w:rFonts w:ascii="宋体" w:hAnsi="宋体" w:cs="黑体"/>
                <w:kern w:val="0"/>
                <w:sz w:val="24"/>
                <w:szCs w:val="24"/>
              </w:rPr>
              <w:t>200</w:t>
            </w:r>
          </w:p>
        </w:tc>
      </w:tr>
    </w:tbl>
    <w:p w14:paraId="5F832A00" w14:textId="416331AC" w:rsidR="002B2C6C" w:rsidRPr="00654EEC" w:rsidRDefault="00B9411B" w:rsidP="000202C1">
      <w:pPr>
        <w:pStyle w:val="a5"/>
        <w:spacing w:beforeLines="50" w:before="156" w:afterLines="50" w:after="156"/>
        <w:ind w:leftChars="200" w:left="420" w:firstLine="0"/>
        <w:rPr>
          <w:kern w:val="0"/>
          <w:sz w:val="24"/>
          <w:szCs w:val="24"/>
        </w:rPr>
      </w:pPr>
      <w:r w:rsidRPr="00654EEC">
        <w:rPr>
          <w:rFonts w:ascii="宋体" w:hAnsi="宋体" w:hint="eastAsia"/>
          <w:b/>
          <w:sz w:val="24"/>
          <w:szCs w:val="24"/>
        </w:rPr>
        <w:t>1）</w:t>
      </w:r>
      <w:r w:rsidR="002B2C6C" w:rsidRPr="00654EEC">
        <w:rPr>
          <w:rFonts w:ascii="宋体" w:hAnsi="宋体" w:hint="eastAsia"/>
          <w:b/>
          <w:sz w:val="24"/>
          <w:szCs w:val="24"/>
        </w:rPr>
        <w:t>施工环境要求</w:t>
      </w:r>
      <w:r w:rsidRPr="00654EEC">
        <w:rPr>
          <w:rFonts w:ascii="宋体" w:hAnsi="宋体" w:hint="eastAsia"/>
          <w:b/>
          <w:sz w:val="24"/>
          <w:szCs w:val="24"/>
        </w:rPr>
        <w:t>：</w:t>
      </w:r>
      <w:r w:rsidR="002B2C6C" w:rsidRPr="00654EEC">
        <w:rPr>
          <w:rFonts w:hint="eastAsia"/>
          <w:kern w:val="0"/>
          <w:sz w:val="24"/>
          <w:szCs w:val="24"/>
        </w:rPr>
        <w:t>禁止在高温或大风、下雨、下雪、起雾或起雾期间或预期期间进行防腐施工作业。相对湿度大于</w:t>
      </w:r>
      <w:r w:rsidR="002B2C6C" w:rsidRPr="00654EEC">
        <w:rPr>
          <w:kern w:val="0"/>
          <w:sz w:val="24"/>
          <w:szCs w:val="24"/>
        </w:rPr>
        <w:t>85%</w:t>
      </w:r>
      <w:r w:rsidR="002B2C6C" w:rsidRPr="00654EEC">
        <w:rPr>
          <w:kern w:val="0"/>
          <w:sz w:val="24"/>
          <w:szCs w:val="24"/>
        </w:rPr>
        <w:t>或钢表面温度不大于露点温度</w:t>
      </w:r>
      <w:r w:rsidR="002B2C6C" w:rsidRPr="00654EEC">
        <w:rPr>
          <w:kern w:val="0"/>
          <w:sz w:val="24"/>
          <w:szCs w:val="24"/>
        </w:rPr>
        <w:t>3℃</w:t>
      </w:r>
      <w:r w:rsidR="002B2C6C" w:rsidRPr="00654EEC">
        <w:rPr>
          <w:kern w:val="0"/>
          <w:sz w:val="24"/>
          <w:szCs w:val="24"/>
        </w:rPr>
        <w:t>以上，或在第一层涂层之前出现水分或冷凝时，不得进行表面处理和油漆施工。</w:t>
      </w:r>
    </w:p>
    <w:p w14:paraId="07782275" w14:textId="5F8F5706" w:rsidR="002B2C6C" w:rsidRPr="00654EEC" w:rsidRDefault="00B9411B" w:rsidP="000202C1">
      <w:pPr>
        <w:pStyle w:val="a5"/>
        <w:spacing w:beforeLines="50" w:before="156" w:afterLines="50" w:after="156"/>
        <w:ind w:leftChars="200" w:left="420" w:firstLine="0"/>
        <w:rPr>
          <w:rFonts w:ascii="宋体" w:hAnsi="宋体" w:hint="eastAsia"/>
          <w:b/>
          <w:sz w:val="24"/>
          <w:szCs w:val="24"/>
        </w:rPr>
      </w:pPr>
      <w:r w:rsidRPr="00654EEC">
        <w:rPr>
          <w:rFonts w:ascii="宋体" w:hAnsi="宋体" w:hint="eastAsia"/>
          <w:b/>
          <w:sz w:val="24"/>
          <w:szCs w:val="24"/>
        </w:rPr>
        <w:t>2）</w:t>
      </w:r>
      <w:r w:rsidR="002B2C6C" w:rsidRPr="00654EEC">
        <w:rPr>
          <w:rFonts w:ascii="宋体" w:hAnsi="宋体" w:hint="eastAsia"/>
          <w:b/>
          <w:sz w:val="24"/>
          <w:szCs w:val="24"/>
        </w:rPr>
        <w:t>油漆施工要求</w:t>
      </w:r>
    </w:p>
    <w:p w14:paraId="26CE8EDD" w14:textId="755FF85E"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油漆</w:t>
      </w:r>
      <w:proofErr w:type="gramStart"/>
      <w:r w:rsidRPr="00654EEC">
        <w:rPr>
          <w:rFonts w:ascii="宋体" w:hAnsi="宋体" w:hint="eastAsia"/>
          <w:sz w:val="24"/>
          <w:szCs w:val="24"/>
        </w:rPr>
        <w:t>施工需严遵守</w:t>
      </w:r>
      <w:proofErr w:type="gramEnd"/>
      <w:r w:rsidRPr="00654EEC">
        <w:rPr>
          <w:rFonts w:ascii="宋体" w:hAnsi="宋体" w:hint="eastAsia"/>
          <w:sz w:val="24"/>
          <w:szCs w:val="24"/>
        </w:rPr>
        <w:t>油漆供应商提供的油漆说明书、技术指导以及相关标准、行业的要求</w:t>
      </w:r>
      <w:r w:rsidR="00B50220" w:rsidRPr="00654EEC">
        <w:rPr>
          <w:rFonts w:ascii="宋体" w:hAnsi="宋体" w:hint="eastAsia"/>
          <w:sz w:val="24"/>
          <w:szCs w:val="24"/>
        </w:rPr>
        <w:t>。</w:t>
      </w:r>
    </w:p>
    <w:p w14:paraId="0ABD6DA4" w14:textId="2F90F4CB" w:rsidR="001F30F1" w:rsidRPr="00654EEC" w:rsidRDefault="00A00C48"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cs="黑体" w:hint="eastAsia"/>
          <w:kern w:val="0"/>
          <w:sz w:val="24"/>
          <w:szCs w:val="24"/>
        </w:rPr>
        <w:t>环氧富锌底漆</w:t>
      </w:r>
      <w:r w:rsidR="001F30F1" w:rsidRPr="00654EEC">
        <w:rPr>
          <w:rFonts w:ascii="宋体" w:hAnsi="宋体" w:hint="eastAsia"/>
          <w:sz w:val="24"/>
          <w:szCs w:val="24"/>
        </w:rPr>
        <w:t>适用于表面处理等级为St 2的基材表面上</w:t>
      </w:r>
      <w:r w:rsidR="0086206F" w:rsidRPr="00654EEC">
        <w:rPr>
          <w:rFonts w:ascii="宋体" w:hAnsi="宋体" w:hint="eastAsia"/>
          <w:sz w:val="24"/>
          <w:szCs w:val="24"/>
        </w:rPr>
        <w:t>与防火</w:t>
      </w:r>
      <w:r w:rsidR="001F30F1" w:rsidRPr="00654EEC">
        <w:rPr>
          <w:rFonts w:ascii="宋体" w:hAnsi="宋体" w:hint="eastAsia"/>
          <w:sz w:val="24"/>
          <w:szCs w:val="24"/>
        </w:rPr>
        <w:t>涂层配套的底漆，投标时提供的技术说明书应有相关描述或其它相关试验检测报告；</w:t>
      </w:r>
    </w:p>
    <w:p w14:paraId="5C6D2D3C" w14:textId="337E924A" w:rsidR="001F30F1" w:rsidRPr="00654EEC" w:rsidRDefault="001F30F1" w:rsidP="000202C1">
      <w:pPr>
        <w:pStyle w:val="a5"/>
        <w:numPr>
          <w:ilvl w:val="0"/>
          <w:numId w:val="14"/>
        </w:numPr>
        <w:spacing w:beforeLines="50" w:before="156" w:afterLines="50" w:after="156"/>
        <w:ind w:leftChars="200" w:left="420" w:firstLine="0"/>
        <w:rPr>
          <w:rFonts w:ascii="宋体" w:hAnsi="宋体" w:hint="eastAsia"/>
          <w:sz w:val="24"/>
          <w:szCs w:val="24"/>
        </w:rPr>
      </w:pPr>
      <w:proofErr w:type="gramStart"/>
      <w:r w:rsidRPr="00654EEC">
        <w:rPr>
          <w:rFonts w:ascii="宋体" w:hAnsi="宋体" w:hint="eastAsia"/>
          <w:sz w:val="24"/>
          <w:szCs w:val="24"/>
        </w:rPr>
        <w:t>环氧云铁</w:t>
      </w:r>
      <w:proofErr w:type="gramEnd"/>
      <w:r w:rsidRPr="00654EEC">
        <w:rPr>
          <w:rFonts w:ascii="宋体" w:hAnsi="宋体" w:hint="eastAsia"/>
          <w:sz w:val="24"/>
          <w:szCs w:val="24"/>
        </w:rPr>
        <w:t>中间漆、聚氨酯面漆参与组成的油漆系统应通过NORSOK M-501认证（不考虑日期），投标时厂家需提供</w:t>
      </w:r>
      <w:proofErr w:type="gramStart"/>
      <w:r w:rsidRPr="00654EEC">
        <w:rPr>
          <w:rFonts w:ascii="宋体" w:hAnsi="宋体" w:hint="eastAsia"/>
          <w:sz w:val="24"/>
          <w:szCs w:val="24"/>
        </w:rPr>
        <w:t>独立第三</w:t>
      </w:r>
      <w:proofErr w:type="gramEnd"/>
      <w:r w:rsidRPr="00654EEC">
        <w:rPr>
          <w:rFonts w:ascii="宋体" w:hAnsi="宋体" w:hint="eastAsia"/>
          <w:sz w:val="24"/>
          <w:szCs w:val="24"/>
        </w:rPr>
        <w:t>方实验室出具的认证证书或认证报告；</w:t>
      </w:r>
    </w:p>
    <w:p w14:paraId="5D4B7C24" w14:textId="01DB1923"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应在表面处理完成后</w:t>
      </w:r>
      <w:r w:rsidRPr="00654EEC">
        <w:rPr>
          <w:rFonts w:ascii="宋体" w:hAnsi="宋体"/>
          <w:sz w:val="24"/>
          <w:szCs w:val="24"/>
        </w:rPr>
        <w:t>4个小时内，完成底漆的施工。若形成可见的氧化皮或者锈蚀，则要求重新</w:t>
      </w:r>
      <w:r w:rsidRPr="00654EEC">
        <w:rPr>
          <w:rFonts w:ascii="宋体" w:hAnsi="宋体" w:hint="eastAsia"/>
          <w:sz w:val="24"/>
          <w:szCs w:val="24"/>
        </w:rPr>
        <w:t>进行</w:t>
      </w:r>
      <w:r w:rsidRPr="00654EEC">
        <w:rPr>
          <w:rFonts w:ascii="宋体" w:hAnsi="宋体"/>
          <w:sz w:val="24"/>
          <w:szCs w:val="24"/>
        </w:rPr>
        <w:t>表面处理</w:t>
      </w:r>
      <w:r w:rsidR="00B50220" w:rsidRPr="00654EEC">
        <w:rPr>
          <w:rFonts w:ascii="宋体" w:hAnsi="宋体" w:hint="eastAsia"/>
          <w:sz w:val="24"/>
          <w:szCs w:val="24"/>
        </w:rPr>
        <w:t>。</w:t>
      </w:r>
    </w:p>
    <w:p w14:paraId="33E65256" w14:textId="7A119CAD"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所有表面在涂漆前和涂漆过程中应保持干燥和清洁，无水分、灰尘、杂质以及其他异物等</w:t>
      </w:r>
      <w:r w:rsidR="00B50220" w:rsidRPr="00654EEC">
        <w:rPr>
          <w:rFonts w:ascii="宋体" w:hAnsi="宋体" w:hint="eastAsia"/>
          <w:sz w:val="24"/>
          <w:szCs w:val="24"/>
        </w:rPr>
        <w:t>。</w:t>
      </w:r>
    </w:p>
    <w:p w14:paraId="25F17E3E" w14:textId="7A5AC529"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应按照油漆说明书的要求，根据规定的比例进行油漆的混合</w:t>
      </w:r>
      <w:r w:rsidR="00B50220" w:rsidRPr="00654EEC">
        <w:rPr>
          <w:rFonts w:ascii="宋体" w:hAnsi="宋体" w:hint="eastAsia"/>
          <w:sz w:val="24"/>
          <w:szCs w:val="24"/>
        </w:rPr>
        <w:t>。</w:t>
      </w:r>
    </w:p>
    <w:p w14:paraId="3C84D190" w14:textId="56DCDE8D"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除非油漆说明书要求，稀释剂不得加入到油漆中，并且只能加入油漆说明书规定的类型和数量</w:t>
      </w:r>
      <w:r w:rsidR="00B50220" w:rsidRPr="00654EEC">
        <w:rPr>
          <w:rFonts w:ascii="宋体" w:hAnsi="宋体" w:hint="eastAsia"/>
          <w:sz w:val="24"/>
          <w:szCs w:val="24"/>
        </w:rPr>
        <w:t>。</w:t>
      </w:r>
    </w:p>
    <w:p w14:paraId="4E684E43" w14:textId="68FC3D55"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sz w:val="24"/>
          <w:szCs w:val="24"/>
        </w:rPr>
        <w:t>非平面处、边缘等异形结构</w:t>
      </w:r>
      <w:r w:rsidRPr="00654EEC">
        <w:rPr>
          <w:rFonts w:ascii="宋体" w:hAnsi="宋体" w:hint="eastAsia"/>
          <w:sz w:val="24"/>
          <w:szCs w:val="24"/>
        </w:rPr>
        <w:t>（包括其延长至平面方向的5</w:t>
      </w:r>
      <w:r w:rsidRPr="00654EEC">
        <w:rPr>
          <w:rFonts w:ascii="宋体" w:hAnsi="宋体"/>
          <w:sz w:val="24"/>
          <w:szCs w:val="24"/>
        </w:rPr>
        <w:t>0mm</w:t>
      </w:r>
      <w:r w:rsidRPr="00654EEC">
        <w:rPr>
          <w:rFonts w:ascii="宋体" w:hAnsi="宋体" w:hint="eastAsia"/>
          <w:sz w:val="24"/>
          <w:szCs w:val="24"/>
        </w:rPr>
        <w:t>范围内）</w:t>
      </w:r>
      <w:r w:rsidRPr="00654EEC">
        <w:rPr>
          <w:rFonts w:ascii="宋体" w:hAnsi="宋体"/>
          <w:sz w:val="24"/>
          <w:szCs w:val="24"/>
        </w:rPr>
        <w:t>只</w:t>
      </w:r>
      <w:r w:rsidRPr="00654EEC">
        <w:rPr>
          <w:rFonts w:ascii="宋体" w:hAnsi="宋体"/>
          <w:sz w:val="24"/>
          <w:szCs w:val="24"/>
        </w:rPr>
        <w:lastRenderedPageBreak/>
        <w:t>能采用刷涂的方式，禁止进行辊涂</w:t>
      </w:r>
      <w:r w:rsidRPr="00654EEC">
        <w:rPr>
          <w:rFonts w:ascii="宋体" w:hAnsi="宋体" w:hint="eastAsia"/>
          <w:sz w:val="24"/>
          <w:szCs w:val="24"/>
        </w:rPr>
        <w:t>；每道油漆涂刷的次数不少于2次</w:t>
      </w:r>
      <w:r w:rsidR="00B50220" w:rsidRPr="00654EEC">
        <w:rPr>
          <w:rFonts w:ascii="宋体" w:hAnsi="宋体" w:hint="eastAsia"/>
          <w:sz w:val="24"/>
          <w:szCs w:val="24"/>
        </w:rPr>
        <w:t>。</w:t>
      </w:r>
    </w:p>
    <w:p w14:paraId="128F4F16" w14:textId="6E2DD513"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应仔细、熟练地进行油漆的施工，油漆涂层应均匀，防止流挂、滴落和下垂</w:t>
      </w:r>
      <w:r w:rsidR="00B50220" w:rsidRPr="00654EEC">
        <w:rPr>
          <w:rFonts w:ascii="宋体" w:hAnsi="宋体" w:hint="eastAsia"/>
          <w:sz w:val="24"/>
          <w:szCs w:val="24"/>
        </w:rPr>
        <w:t>。</w:t>
      </w:r>
    </w:p>
    <w:p w14:paraId="1ED9C44E" w14:textId="0DCFE95A"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在油漆施工过程中，要时常使用</w:t>
      </w:r>
      <w:proofErr w:type="gramStart"/>
      <w:r w:rsidRPr="00654EEC">
        <w:rPr>
          <w:rFonts w:ascii="宋体" w:hAnsi="宋体" w:hint="eastAsia"/>
          <w:sz w:val="24"/>
          <w:szCs w:val="24"/>
        </w:rPr>
        <w:t>湿膜卡</w:t>
      </w:r>
      <w:proofErr w:type="gramEnd"/>
      <w:r w:rsidRPr="00654EEC">
        <w:rPr>
          <w:rFonts w:ascii="宋体" w:hAnsi="宋体" w:hint="eastAsia"/>
          <w:sz w:val="24"/>
          <w:szCs w:val="24"/>
        </w:rPr>
        <w:t>进行油漆厚度测量</w:t>
      </w:r>
      <w:r w:rsidR="00B50220" w:rsidRPr="00654EEC">
        <w:rPr>
          <w:rFonts w:ascii="宋体" w:hAnsi="宋体" w:hint="eastAsia"/>
          <w:sz w:val="24"/>
          <w:szCs w:val="24"/>
        </w:rPr>
        <w:t>。</w:t>
      </w:r>
    </w:p>
    <w:p w14:paraId="234C987D" w14:textId="0510C9A0"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修补涂层系统应向周边涂层延伸</w:t>
      </w:r>
      <w:r w:rsidRPr="00654EEC">
        <w:rPr>
          <w:rFonts w:ascii="宋体" w:hAnsi="宋体"/>
          <w:sz w:val="24"/>
          <w:szCs w:val="24"/>
        </w:rPr>
        <w:t>50mm,以保证修补涂层的平滑和产生均匀纹理过渡</w:t>
      </w:r>
      <w:r w:rsidR="00B50220" w:rsidRPr="00654EEC">
        <w:rPr>
          <w:rFonts w:ascii="宋体" w:hAnsi="宋体" w:hint="eastAsia"/>
          <w:sz w:val="24"/>
          <w:szCs w:val="24"/>
        </w:rPr>
        <w:t>。</w:t>
      </w:r>
    </w:p>
    <w:p w14:paraId="6E6FA3C2" w14:textId="3F7B06D3" w:rsidR="00B9411B"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proofErr w:type="gramStart"/>
      <w:r w:rsidRPr="00654EEC">
        <w:rPr>
          <w:rFonts w:ascii="宋体" w:hAnsi="宋体" w:hint="eastAsia"/>
          <w:sz w:val="24"/>
          <w:szCs w:val="24"/>
        </w:rPr>
        <w:t>在覆涂前</w:t>
      </w:r>
      <w:proofErr w:type="gramEnd"/>
      <w:r w:rsidRPr="00654EEC">
        <w:rPr>
          <w:rFonts w:ascii="宋体" w:hAnsi="宋体" w:hint="eastAsia"/>
          <w:sz w:val="24"/>
          <w:szCs w:val="24"/>
        </w:rPr>
        <w:t>应去除污染物或修补上一道油漆涂层的缺陷</w:t>
      </w:r>
      <w:r w:rsidR="00B50220" w:rsidRPr="00654EEC">
        <w:rPr>
          <w:rFonts w:ascii="宋体" w:hAnsi="宋体" w:hint="eastAsia"/>
          <w:sz w:val="24"/>
          <w:szCs w:val="24"/>
        </w:rPr>
        <w:t>。</w:t>
      </w:r>
    </w:p>
    <w:p w14:paraId="4DB60834" w14:textId="37511623"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至少间隔一天涂刷同一位置的底漆、中</w:t>
      </w:r>
      <w:proofErr w:type="gramStart"/>
      <w:r w:rsidRPr="00654EEC">
        <w:rPr>
          <w:rFonts w:ascii="宋体" w:hAnsi="宋体" w:hint="eastAsia"/>
          <w:sz w:val="24"/>
          <w:szCs w:val="24"/>
        </w:rPr>
        <w:t>漆或者</w:t>
      </w:r>
      <w:proofErr w:type="gramEnd"/>
      <w:r w:rsidRPr="00654EEC">
        <w:rPr>
          <w:rFonts w:ascii="宋体" w:hAnsi="宋体" w:hint="eastAsia"/>
          <w:sz w:val="24"/>
          <w:szCs w:val="24"/>
        </w:rPr>
        <w:t>面漆，即同一位置在当天不能同时进行底漆/中漆或中漆/面漆的涂刷</w:t>
      </w:r>
      <w:r w:rsidR="00B50220" w:rsidRPr="00654EEC">
        <w:rPr>
          <w:rFonts w:ascii="宋体" w:hAnsi="宋体" w:hint="eastAsia"/>
          <w:sz w:val="24"/>
          <w:szCs w:val="24"/>
        </w:rPr>
        <w:t>。</w:t>
      </w:r>
    </w:p>
    <w:p w14:paraId="5B65847C" w14:textId="77777777" w:rsidR="002B2C6C" w:rsidRPr="00654EEC" w:rsidRDefault="002B2C6C" w:rsidP="000202C1">
      <w:pPr>
        <w:pStyle w:val="a5"/>
        <w:numPr>
          <w:ilvl w:val="0"/>
          <w:numId w:val="14"/>
        </w:numPr>
        <w:spacing w:beforeLines="50" w:before="156" w:afterLines="50" w:after="156"/>
        <w:ind w:leftChars="200" w:left="420" w:firstLine="0"/>
        <w:rPr>
          <w:rFonts w:ascii="宋体" w:hAnsi="宋体" w:hint="eastAsia"/>
          <w:sz w:val="24"/>
          <w:szCs w:val="24"/>
        </w:rPr>
      </w:pPr>
      <w:r w:rsidRPr="00654EEC">
        <w:rPr>
          <w:rFonts w:ascii="宋体" w:hAnsi="宋体" w:hint="eastAsia"/>
          <w:sz w:val="24"/>
          <w:szCs w:val="24"/>
        </w:rPr>
        <w:t>油漆的</w:t>
      </w:r>
      <w:proofErr w:type="gramStart"/>
      <w:r w:rsidRPr="00654EEC">
        <w:rPr>
          <w:rFonts w:ascii="宋体" w:hAnsi="宋体" w:hint="eastAsia"/>
          <w:sz w:val="24"/>
          <w:szCs w:val="24"/>
        </w:rPr>
        <w:t>覆涂应</w:t>
      </w:r>
      <w:proofErr w:type="gramEnd"/>
      <w:r w:rsidRPr="00654EEC">
        <w:rPr>
          <w:rFonts w:ascii="宋体" w:hAnsi="宋体" w:hint="eastAsia"/>
          <w:sz w:val="24"/>
          <w:szCs w:val="24"/>
        </w:rPr>
        <w:t>遵循油漆说明书所规定</w:t>
      </w:r>
      <w:proofErr w:type="gramStart"/>
      <w:r w:rsidRPr="00654EEC">
        <w:rPr>
          <w:rFonts w:ascii="宋体" w:hAnsi="宋体" w:hint="eastAsia"/>
          <w:sz w:val="24"/>
          <w:szCs w:val="24"/>
        </w:rPr>
        <w:t>的覆涂间隔</w:t>
      </w:r>
      <w:proofErr w:type="gramEnd"/>
      <w:r w:rsidRPr="00654EEC">
        <w:rPr>
          <w:rFonts w:ascii="宋体" w:hAnsi="宋体" w:hint="eastAsia"/>
          <w:sz w:val="24"/>
          <w:szCs w:val="24"/>
        </w:rPr>
        <w:t>；如果超过</w:t>
      </w:r>
      <w:proofErr w:type="gramStart"/>
      <w:r w:rsidRPr="00654EEC">
        <w:rPr>
          <w:rFonts w:ascii="宋体" w:hAnsi="宋体" w:hint="eastAsia"/>
          <w:sz w:val="24"/>
          <w:szCs w:val="24"/>
        </w:rPr>
        <w:t>最大覆涂间隔</w:t>
      </w:r>
      <w:proofErr w:type="gramEnd"/>
      <w:r w:rsidRPr="00654EEC">
        <w:rPr>
          <w:rFonts w:ascii="宋体" w:hAnsi="宋体" w:hint="eastAsia"/>
          <w:sz w:val="24"/>
          <w:szCs w:val="24"/>
        </w:rPr>
        <w:t>，应进行上一道涂层表面拉毛处理，以保证油漆涂层间的附着力。</w:t>
      </w:r>
    </w:p>
    <w:p w14:paraId="6CDB5BD2" w14:textId="57358B5C" w:rsidR="001E7582" w:rsidRPr="00654EEC" w:rsidRDefault="00352637" w:rsidP="000202C1">
      <w:pPr>
        <w:spacing w:beforeLines="50" w:before="156" w:afterLines="50" w:after="156"/>
        <w:rPr>
          <w:rFonts w:ascii="宋体" w:hAnsi="宋体" w:hint="eastAsia"/>
          <w:b/>
          <w:sz w:val="24"/>
          <w:szCs w:val="24"/>
        </w:rPr>
      </w:pPr>
      <w:r w:rsidRPr="00654EEC">
        <w:rPr>
          <w:rFonts w:ascii="宋体" w:hAnsi="宋体" w:hint="eastAsia"/>
          <w:b/>
          <w:sz w:val="24"/>
          <w:szCs w:val="24"/>
        </w:rPr>
        <w:t>3.</w:t>
      </w:r>
      <w:r w:rsidR="00B50220" w:rsidRPr="00654EEC">
        <w:rPr>
          <w:rFonts w:ascii="宋体" w:hAnsi="宋体" w:hint="eastAsia"/>
          <w:b/>
          <w:sz w:val="24"/>
          <w:szCs w:val="24"/>
        </w:rPr>
        <w:t>5</w:t>
      </w:r>
      <w:r w:rsidR="005A42DE" w:rsidRPr="00654EEC">
        <w:rPr>
          <w:rFonts w:ascii="宋体" w:hAnsi="宋体" w:hint="eastAsia"/>
          <w:b/>
          <w:sz w:val="24"/>
          <w:szCs w:val="24"/>
        </w:rPr>
        <w:t>、</w:t>
      </w:r>
      <w:r w:rsidR="001E7582" w:rsidRPr="00654EEC">
        <w:rPr>
          <w:rFonts w:ascii="宋体" w:hAnsi="宋体" w:hint="eastAsia"/>
          <w:b/>
          <w:sz w:val="24"/>
          <w:szCs w:val="24"/>
        </w:rPr>
        <w:t>防火涂层</w:t>
      </w:r>
      <w:r w:rsidR="00B50220" w:rsidRPr="00654EEC">
        <w:rPr>
          <w:rFonts w:ascii="宋体" w:hAnsi="宋体" w:hint="eastAsia"/>
          <w:b/>
          <w:sz w:val="24"/>
          <w:szCs w:val="24"/>
        </w:rPr>
        <w:t>施工</w:t>
      </w:r>
      <w:r w:rsidR="001E7582" w:rsidRPr="00654EEC">
        <w:rPr>
          <w:rFonts w:ascii="宋体" w:hAnsi="宋体" w:hint="eastAsia"/>
          <w:b/>
          <w:sz w:val="24"/>
          <w:szCs w:val="24"/>
        </w:rPr>
        <w:t>要求</w:t>
      </w:r>
    </w:p>
    <w:p w14:paraId="5C527024" w14:textId="42C24093" w:rsidR="00D711A0" w:rsidRPr="00654EEC" w:rsidRDefault="00B50220" w:rsidP="000202C1">
      <w:pPr>
        <w:spacing w:beforeLines="50" w:before="156" w:afterLines="50" w:after="156"/>
        <w:ind w:leftChars="200" w:left="420"/>
        <w:rPr>
          <w:rFonts w:ascii="宋体" w:hAnsi="宋体" w:hint="eastAsia"/>
          <w:b/>
          <w:sz w:val="24"/>
          <w:szCs w:val="24"/>
        </w:rPr>
      </w:pPr>
      <w:r w:rsidRPr="00654EEC">
        <w:rPr>
          <w:rFonts w:ascii="宋体" w:hAnsi="宋体" w:hint="eastAsia"/>
          <w:b/>
          <w:sz w:val="24"/>
          <w:szCs w:val="24"/>
        </w:rPr>
        <w:t>1）</w:t>
      </w:r>
      <w:r w:rsidR="00D711A0" w:rsidRPr="00654EEC">
        <w:rPr>
          <w:rFonts w:ascii="宋体" w:hAnsi="宋体" w:hint="eastAsia"/>
          <w:b/>
          <w:sz w:val="24"/>
          <w:szCs w:val="24"/>
        </w:rPr>
        <w:t>材料及防火性能要求</w:t>
      </w:r>
    </w:p>
    <w:p w14:paraId="56D97C98" w14:textId="1D15377F" w:rsidR="001C5018" w:rsidRPr="00654EEC" w:rsidRDefault="001C5018"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用于生产钢结构防火涂料的原材料应符合国家环境保护</w:t>
      </w:r>
      <w:r w:rsidR="00491782" w:rsidRPr="00654EEC">
        <w:rPr>
          <w:rFonts w:ascii="宋体" w:hAnsi="宋体" w:hint="eastAsia"/>
          <w:sz w:val="24"/>
          <w:szCs w:val="24"/>
        </w:rPr>
        <w:t>和</w:t>
      </w:r>
      <w:r w:rsidRPr="00654EEC">
        <w:rPr>
          <w:rFonts w:ascii="宋体" w:hAnsi="宋体" w:hint="eastAsia"/>
          <w:sz w:val="24"/>
          <w:szCs w:val="24"/>
        </w:rPr>
        <w:t>安全卫生相关法律法规的规定。</w:t>
      </w:r>
    </w:p>
    <w:p w14:paraId="61A4F92E" w14:textId="034ADAA6" w:rsidR="00D711A0" w:rsidRPr="00654EEC"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选择无机类</w:t>
      </w:r>
      <w:r w:rsidR="00A25290" w:rsidRPr="00654EEC">
        <w:rPr>
          <w:rFonts w:ascii="宋体" w:hAnsi="宋体" w:hint="eastAsia"/>
          <w:sz w:val="24"/>
          <w:szCs w:val="24"/>
        </w:rPr>
        <w:t>室外</w:t>
      </w:r>
      <w:r w:rsidR="001C5018" w:rsidRPr="00654EEC">
        <w:rPr>
          <w:rFonts w:ascii="宋体" w:hAnsi="宋体" w:hint="eastAsia"/>
          <w:sz w:val="24"/>
          <w:szCs w:val="24"/>
        </w:rPr>
        <w:t>、非膨胀</w:t>
      </w:r>
      <w:r w:rsidR="00A25290" w:rsidRPr="00654EEC">
        <w:rPr>
          <w:rFonts w:ascii="宋体" w:hAnsi="宋体" w:hint="eastAsia"/>
          <w:sz w:val="24"/>
          <w:szCs w:val="24"/>
        </w:rPr>
        <w:t>型</w:t>
      </w:r>
      <w:r w:rsidR="001C5018" w:rsidRPr="00654EEC">
        <w:rPr>
          <w:rFonts w:ascii="宋体" w:hAnsi="宋体" w:hint="eastAsia"/>
          <w:sz w:val="24"/>
          <w:szCs w:val="24"/>
        </w:rPr>
        <w:t>、特种</w:t>
      </w:r>
      <w:r w:rsidR="00A25290" w:rsidRPr="00654EEC">
        <w:rPr>
          <w:rFonts w:ascii="宋体" w:hAnsi="宋体" w:hint="eastAsia"/>
          <w:sz w:val="24"/>
          <w:szCs w:val="24"/>
        </w:rPr>
        <w:t>钢结构防火涂料</w:t>
      </w:r>
      <w:r w:rsidRPr="00654EEC">
        <w:rPr>
          <w:rFonts w:ascii="宋体" w:hAnsi="宋体" w:hint="eastAsia"/>
          <w:sz w:val="24"/>
          <w:szCs w:val="24"/>
        </w:rPr>
        <w:t>，</w:t>
      </w:r>
      <w:r w:rsidR="001C5018" w:rsidRPr="00654EEC">
        <w:rPr>
          <w:rFonts w:ascii="宋体" w:hAnsi="宋体" w:hint="eastAsia"/>
          <w:sz w:val="24"/>
          <w:szCs w:val="24"/>
        </w:rPr>
        <w:t>防火涂料应具有经国家权威检测机构认可的与要求耐火极限对应的耐火性能级别型式检验报告或型式试验报告以及消防产品认证证书，</w:t>
      </w:r>
      <w:r w:rsidRPr="00654EEC">
        <w:rPr>
          <w:rFonts w:ascii="宋体" w:hAnsi="宋体" w:hint="eastAsia"/>
          <w:sz w:val="24"/>
          <w:szCs w:val="24"/>
        </w:rPr>
        <w:t>耐火性能应符合采用烃类火焰升温曲线测试通过的产品（</w:t>
      </w:r>
      <w:r w:rsidR="00B50220" w:rsidRPr="00654EEC">
        <w:rPr>
          <w:rFonts w:ascii="宋体" w:hAnsi="宋体" w:cs="黑体" w:hint="eastAsia"/>
          <w:kern w:val="0"/>
          <w:sz w:val="24"/>
          <w:szCs w:val="24"/>
        </w:rPr>
        <w:t>XF/T 714-2007</w:t>
      </w:r>
      <w:r w:rsidR="00B50220" w:rsidRPr="00654EEC">
        <w:rPr>
          <w:rFonts w:ascii="宋体" w:hAnsi="宋体" w:hint="eastAsia"/>
          <w:sz w:val="24"/>
          <w:szCs w:val="24"/>
        </w:rPr>
        <w:t>或UL-1709-2007</w:t>
      </w:r>
      <w:r w:rsidR="005C379B" w:rsidRPr="00654EEC">
        <w:rPr>
          <w:rFonts w:ascii="宋体" w:hAnsi="宋体" w:hint="eastAsia"/>
          <w:sz w:val="24"/>
          <w:szCs w:val="24"/>
        </w:rPr>
        <w:t>或GB14907-2018</w:t>
      </w:r>
      <w:r w:rsidRPr="00654EEC">
        <w:rPr>
          <w:rFonts w:ascii="宋体" w:hAnsi="宋体" w:hint="eastAsia"/>
          <w:sz w:val="24"/>
          <w:szCs w:val="24"/>
        </w:rPr>
        <w:t>），喷涂</w:t>
      </w:r>
      <w:r w:rsidR="00F706FC" w:rsidRPr="00654EEC">
        <w:rPr>
          <w:rFonts w:ascii="宋体" w:hAnsi="宋体" w:hint="eastAsia"/>
          <w:sz w:val="24"/>
          <w:szCs w:val="24"/>
        </w:rPr>
        <w:t>/抹涂</w:t>
      </w:r>
      <w:r w:rsidRPr="00654EEC">
        <w:rPr>
          <w:rFonts w:ascii="宋体" w:hAnsi="宋体" w:hint="eastAsia"/>
          <w:sz w:val="24"/>
          <w:szCs w:val="24"/>
        </w:rPr>
        <w:t>总厚度应满足按照耐烃类火焰时间（1100℃）不小于1.5小时的产品试验所对应的厚度值</w:t>
      </w:r>
      <w:r w:rsidR="001C5018" w:rsidRPr="00654EEC">
        <w:rPr>
          <w:rFonts w:ascii="宋体" w:hAnsi="宋体" w:hint="eastAsia"/>
          <w:sz w:val="24"/>
          <w:szCs w:val="24"/>
        </w:rPr>
        <w:t>，且不应小于15mm</w:t>
      </w:r>
      <w:r w:rsidRPr="00654EEC">
        <w:rPr>
          <w:rFonts w:ascii="宋体" w:hAnsi="宋体" w:hint="eastAsia"/>
          <w:sz w:val="24"/>
          <w:szCs w:val="24"/>
        </w:rPr>
        <w:t>。</w:t>
      </w:r>
    </w:p>
    <w:p w14:paraId="10F84D54" w14:textId="670BDBCC" w:rsidR="00D711A0" w:rsidRPr="00654EEC"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耐久性能方面，防火涂层本体的正常使用寿命应不少于10年，面漆保护层的正常使用寿命应不少于5年。</w:t>
      </w:r>
    </w:p>
    <w:p w14:paraId="0148B342" w14:textId="3F8B00A3" w:rsidR="008F354C" w:rsidRPr="00654EEC" w:rsidRDefault="008F354C"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防火涂料不应含有石棉和玻璃纤维等有害物质，烟气毒性以及其它有害物质成份应分别满足JG/T415、GB/T20285和GB/T23263的要求。</w:t>
      </w:r>
    </w:p>
    <w:p w14:paraId="20BB4D69" w14:textId="1AB562A6" w:rsidR="00D711A0" w:rsidRPr="00654EEC" w:rsidRDefault="00D711A0"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用于现场施工的防火涂料，应在施工前现场抽样进行按</w:t>
      </w:r>
      <w:r w:rsidR="001C5018" w:rsidRPr="00654EEC">
        <w:rPr>
          <w:rFonts w:ascii="宋体" w:hAnsi="宋体" w:cs="黑体" w:hint="eastAsia"/>
          <w:kern w:val="0"/>
          <w:sz w:val="24"/>
          <w:szCs w:val="24"/>
        </w:rPr>
        <w:t>XF/T 714</w:t>
      </w:r>
      <w:r w:rsidR="005C379B" w:rsidRPr="00654EEC">
        <w:rPr>
          <w:rFonts w:ascii="宋体" w:hAnsi="宋体" w:hint="eastAsia"/>
          <w:sz w:val="24"/>
          <w:szCs w:val="24"/>
        </w:rPr>
        <w:t>或GB14907</w:t>
      </w:r>
      <w:r w:rsidRPr="00654EEC">
        <w:rPr>
          <w:rFonts w:ascii="宋体" w:hAnsi="宋体" w:hint="eastAsia"/>
          <w:sz w:val="24"/>
          <w:szCs w:val="24"/>
        </w:rPr>
        <w:t>进行耐火性能测试，并提供通过按</w:t>
      </w:r>
      <w:r w:rsidR="001C5018" w:rsidRPr="00654EEC">
        <w:rPr>
          <w:rFonts w:ascii="宋体" w:hAnsi="宋体" w:hint="eastAsia"/>
          <w:sz w:val="24"/>
          <w:szCs w:val="24"/>
        </w:rPr>
        <w:t>XF/T 714</w:t>
      </w:r>
      <w:r w:rsidR="005C379B" w:rsidRPr="00654EEC">
        <w:rPr>
          <w:rFonts w:ascii="宋体" w:hAnsi="宋体" w:hint="eastAsia"/>
          <w:sz w:val="24"/>
          <w:szCs w:val="24"/>
        </w:rPr>
        <w:t>或GB14907</w:t>
      </w:r>
      <w:r w:rsidRPr="00654EEC">
        <w:rPr>
          <w:rFonts w:ascii="宋体" w:hAnsi="宋体" w:hint="eastAsia"/>
          <w:sz w:val="24"/>
          <w:szCs w:val="24"/>
        </w:rPr>
        <w:t>进行耐火性能测试的检验报告。</w:t>
      </w:r>
    </w:p>
    <w:p w14:paraId="00587784" w14:textId="2CB94649" w:rsidR="00443BA1" w:rsidRPr="00654EEC" w:rsidRDefault="00443BA1"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防火涂料应具有很好的大变形能力和高粘结性，应采取合适的措施和施工工艺，保证钢构件在火灾高温下发生大变形过程中，涂料的完整性和完好性，满足无脱层、不空鼓、</w:t>
      </w:r>
      <w:proofErr w:type="gramStart"/>
      <w:r w:rsidRPr="00654EEC">
        <w:rPr>
          <w:rFonts w:ascii="宋体" w:hAnsi="宋体" w:hint="eastAsia"/>
          <w:sz w:val="24"/>
          <w:szCs w:val="24"/>
        </w:rPr>
        <w:t>不</w:t>
      </w:r>
      <w:proofErr w:type="gramEnd"/>
      <w:r w:rsidRPr="00654EEC">
        <w:rPr>
          <w:rFonts w:ascii="宋体" w:hAnsi="宋体" w:hint="eastAsia"/>
          <w:sz w:val="24"/>
          <w:szCs w:val="24"/>
        </w:rPr>
        <w:t>开裂、不脱落的工作要求，</w:t>
      </w:r>
      <w:r w:rsidR="00AA40E9" w:rsidRPr="00654EEC">
        <w:rPr>
          <w:rFonts w:ascii="宋体" w:hAnsi="宋体" w:hint="eastAsia"/>
          <w:sz w:val="24"/>
          <w:szCs w:val="24"/>
        </w:rPr>
        <w:t>也不能有流坠和乳突</w:t>
      </w:r>
      <w:r w:rsidRPr="00654EEC">
        <w:rPr>
          <w:rFonts w:ascii="宋体" w:hAnsi="宋体" w:hint="eastAsia"/>
          <w:sz w:val="24"/>
          <w:szCs w:val="24"/>
        </w:rPr>
        <w:t>。</w:t>
      </w:r>
    </w:p>
    <w:p w14:paraId="166606B3" w14:textId="15D36EA9" w:rsidR="00AA40E9" w:rsidRPr="00654EEC" w:rsidRDefault="00AA40E9"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防火涂料的理化性能和热物理性能报告，应报业主和</w:t>
      </w:r>
      <w:proofErr w:type="gramStart"/>
      <w:r w:rsidRPr="00654EEC">
        <w:rPr>
          <w:rFonts w:ascii="宋体" w:hAnsi="宋体" w:hint="eastAsia"/>
          <w:sz w:val="24"/>
          <w:szCs w:val="24"/>
        </w:rPr>
        <w:t>监理审批</w:t>
      </w:r>
      <w:proofErr w:type="gramEnd"/>
      <w:r w:rsidRPr="00654EEC">
        <w:rPr>
          <w:rFonts w:ascii="宋体" w:hAnsi="宋体" w:hint="eastAsia"/>
          <w:sz w:val="24"/>
          <w:szCs w:val="24"/>
        </w:rPr>
        <w:t>确认后方可采购、施工。</w:t>
      </w:r>
    </w:p>
    <w:p w14:paraId="6C13B1EB" w14:textId="7CD871C8" w:rsidR="00AA40E9" w:rsidRPr="00654EEC" w:rsidRDefault="00AA40E9"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防火涂料与防腐涂层在常温和高温下应具有很好的理化和耐火性能的相容性，并具有良好的结合力；防火涂料厂家应收集和获取钢结构防腐涂层方</w:t>
      </w:r>
      <w:r w:rsidRPr="00654EEC">
        <w:rPr>
          <w:rFonts w:ascii="宋体" w:hAnsi="宋体" w:hint="eastAsia"/>
          <w:sz w:val="24"/>
          <w:szCs w:val="24"/>
        </w:rPr>
        <w:lastRenderedPageBreak/>
        <w:t>案，并出具第三方</w:t>
      </w:r>
      <w:r w:rsidR="001B08DC" w:rsidRPr="00654EEC">
        <w:rPr>
          <w:rFonts w:ascii="宋体" w:hAnsi="宋体" w:hint="eastAsia"/>
          <w:sz w:val="24"/>
          <w:szCs w:val="24"/>
        </w:rPr>
        <w:t>证明的</w:t>
      </w:r>
      <w:r w:rsidRPr="00654EEC">
        <w:rPr>
          <w:rFonts w:ascii="宋体" w:hAnsi="宋体" w:hint="eastAsia"/>
          <w:sz w:val="24"/>
          <w:szCs w:val="24"/>
        </w:rPr>
        <w:t>防火涂料与防腐涂料兼容性报告，保证防火涂层不脱落</w:t>
      </w:r>
      <w:r w:rsidR="001B08DC" w:rsidRPr="00654EEC">
        <w:rPr>
          <w:rFonts w:ascii="宋体" w:hAnsi="宋体" w:hint="eastAsia"/>
          <w:sz w:val="24"/>
          <w:szCs w:val="24"/>
        </w:rPr>
        <w:t>。</w:t>
      </w:r>
      <w:r w:rsidR="00186880" w:rsidRPr="00654EEC">
        <w:rPr>
          <w:rFonts w:ascii="宋体" w:hAnsi="宋体" w:hint="eastAsia"/>
          <w:sz w:val="24"/>
          <w:szCs w:val="24"/>
        </w:rPr>
        <w:t>防火涂料应按现行</w:t>
      </w:r>
      <w:r w:rsidR="00C21E13" w:rsidRPr="00654EEC">
        <w:rPr>
          <w:rFonts w:ascii="宋体" w:hAnsi="宋体" w:hint="eastAsia"/>
          <w:sz w:val="24"/>
          <w:szCs w:val="24"/>
        </w:rPr>
        <w:t>国家</w:t>
      </w:r>
      <w:r w:rsidR="00186880" w:rsidRPr="00654EEC">
        <w:rPr>
          <w:rFonts w:ascii="宋体" w:hAnsi="宋体" w:hint="eastAsia"/>
          <w:sz w:val="24"/>
          <w:szCs w:val="24"/>
        </w:rPr>
        <w:t>标准《色漆和清漆</w:t>
      </w:r>
      <w:r w:rsidR="00C21E13" w:rsidRPr="00654EEC">
        <w:rPr>
          <w:rFonts w:ascii="宋体" w:hAnsi="宋体" w:hint="eastAsia"/>
          <w:sz w:val="24"/>
          <w:szCs w:val="24"/>
        </w:rPr>
        <w:t xml:space="preserve"> 涂料配套性和再涂性</w:t>
      </w:r>
      <w:r w:rsidR="00186880" w:rsidRPr="00654EEC">
        <w:rPr>
          <w:rFonts w:ascii="宋体" w:hAnsi="宋体" w:hint="eastAsia"/>
          <w:sz w:val="24"/>
          <w:szCs w:val="24"/>
        </w:rPr>
        <w:t>的测定》GB/T 34681规定的方法进行防火涂料</w:t>
      </w:r>
      <w:r w:rsidR="00C21E13" w:rsidRPr="00654EEC">
        <w:rPr>
          <w:rFonts w:ascii="宋体" w:hAnsi="宋体" w:hint="eastAsia"/>
          <w:sz w:val="24"/>
          <w:szCs w:val="24"/>
        </w:rPr>
        <w:t>和防</w:t>
      </w:r>
      <w:r w:rsidR="00186880" w:rsidRPr="00654EEC">
        <w:rPr>
          <w:rFonts w:ascii="宋体" w:hAnsi="宋体" w:hint="eastAsia"/>
          <w:sz w:val="24"/>
          <w:szCs w:val="24"/>
        </w:rPr>
        <w:t>锈漆的配套性试验，防火涂料和防锈漆之间不能出现</w:t>
      </w:r>
      <w:r w:rsidR="00C21E13" w:rsidRPr="00654EEC">
        <w:rPr>
          <w:rFonts w:ascii="宋体" w:hAnsi="宋体" w:hint="eastAsia"/>
          <w:sz w:val="24"/>
          <w:szCs w:val="24"/>
        </w:rPr>
        <w:t>溶胀</w:t>
      </w:r>
      <w:r w:rsidR="00186880" w:rsidRPr="00654EEC">
        <w:rPr>
          <w:rFonts w:ascii="宋体" w:hAnsi="宋体" w:hint="eastAsia"/>
          <w:sz w:val="24"/>
          <w:szCs w:val="24"/>
        </w:rPr>
        <w:t>、咬底、起皱、变色等缺陷。</w:t>
      </w:r>
    </w:p>
    <w:p w14:paraId="1664ADD1" w14:textId="77777777" w:rsidR="001B08DC" w:rsidRPr="00654EEC" w:rsidRDefault="001B08DC"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非膨胀型防火涂料尚应满足如下要求：</w:t>
      </w:r>
    </w:p>
    <w:p w14:paraId="36EAA3E9" w14:textId="5BDBB2BC" w:rsidR="001B08DC" w:rsidRPr="00654EEC" w:rsidRDefault="001B08DC" w:rsidP="000202C1">
      <w:pPr>
        <w:pStyle w:val="af5"/>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a）采用具有低碳节能环保性能的防火涂料,严禁含有苯类、膨胀蛭石和石棉成份；</w:t>
      </w:r>
    </w:p>
    <w:p w14:paraId="6D538D49" w14:textId="6324723B" w:rsidR="001B08DC" w:rsidRPr="00654EEC" w:rsidRDefault="001B08DC" w:rsidP="000202C1">
      <w:pPr>
        <w:pStyle w:val="af5"/>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b）防火涂料等效热传导系数满足要求，粘结强度设计值应≥0.04MPa ,室外防火涂料抗压强度设计值≥0.5MPa ,干密度≤650kg/m3；各理化性能指标尚应符合《钢结构防火涂料》GB 14907-2018表2、表3的规定以及生产厂商产品要求。</w:t>
      </w:r>
    </w:p>
    <w:p w14:paraId="6BC77DB5" w14:textId="260010F6" w:rsidR="001B08DC" w:rsidRPr="00654EEC" w:rsidRDefault="00A23B1F" w:rsidP="000202C1">
      <w:pPr>
        <w:pStyle w:val="af5"/>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c)</w:t>
      </w:r>
      <w:r w:rsidR="00074E57" w:rsidRPr="00654EEC">
        <w:rPr>
          <w:rFonts w:ascii="宋体" w:hAnsi="宋体" w:hint="eastAsia"/>
          <w:sz w:val="24"/>
          <w:szCs w:val="24"/>
        </w:rPr>
        <w:t xml:space="preserve"> 安装涂塑六角钢丝网：防火涂料打底层干燥后安装涂塑六角钢丝网，</w:t>
      </w:r>
      <w:r w:rsidR="00A00C48" w:rsidRPr="00654EEC">
        <w:rPr>
          <w:rFonts w:ascii="宋体" w:hAnsi="宋体" w:hint="eastAsia"/>
          <w:sz w:val="24"/>
          <w:szCs w:val="24"/>
        </w:rPr>
        <w:t>丝径＞0.6mm，</w:t>
      </w:r>
      <w:r w:rsidR="00074E57" w:rsidRPr="00654EEC">
        <w:rPr>
          <w:rFonts w:ascii="宋体" w:hAnsi="宋体" w:hint="eastAsia"/>
          <w:sz w:val="24"/>
          <w:szCs w:val="24"/>
        </w:rPr>
        <w:t>网眼尺寸不大于10mm。</w:t>
      </w:r>
    </w:p>
    <w:p w14:paraId="4C9569F8" w14:textId="21C87895" w:rsidR="00707784" w:rsidRPr="00654EEC" w:rsidRDefault="00163CE3" w:rsidP="000202C1">
      <w:pPr>
        <w:pStyle w:val="af5"/>
        <w:numPr>
          <w:ilvl w:val="0"/>
          <w:numId w:val="34"/>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所依据</w:t>
      </w:r>
      <w:r w:rsidR="00525BEB" w:rsidRPr="00654EEC">
        <w:rPr>
          <w:rFonts w:ascii="宋体" w:hAnsi="宋体" w:hint="eastAsia"/>
          <w:sz w:val="24"/>
          <w:szCs w:val="24"/>
        </w:rPr>
        <w:t>、参考</w:t>
      </w:r>
      <w:r w:rsidRPr="00654EEC">
        <w:rPr>
          <w:rFonts w:ascii="宋体" w:hAnsi="宋体" w:hint="eastAsia"/>
          <w:sz w:val="24"/>
          <w:szCs w:val="24"/>
        </w:rPr>
        <w:t>的规范应使用最新版</w:t>
      </w:r>
      <w:r w:rsidR="00525BEB" w:rsidRPr="00654EEC">
        <w:rPr>
          <w:rFonts w:ascii="宋体" w:hAnsi="宋体" w:hint="eastAsia"/>
          <w:sz w:val="24"/>
          <w:szCs w:val="24"/>
        </w:rPr>
        <w:t>本</w:t>
      </w:r>
      <w:r w:rsidRPr="00654EEC">
        <w:rPr>
          <w:rFonts w:ascii="宋体" w:hAnsi="宋体" w:hint="eastAsia"/>
          <w:sz w:val="24"/>
          <w:szCs w:val="24"/>
        </w:rPr>
        <w:t>。</w:t>
      </w:r>
    </w:p>
    <w:p w14:paraId="1B0F2B1C" w14:textId="34852179" w:rsidR="00D711A0" w:rsidRPr="00654EEC" w:rsidRDefault="00F65029" w:rsidP="000202C1">
      <w:pPr>
        <w:spacing w:beforeLines="50" w:before="156" w:afterLines="50" w:after="156"/>
        <w:ind w:leftChars="200" w:left="420"/>
        <w:rPr>
          <w:rFonts w:ascii="宋体" w:hAnsi="宋体" w:hint="eastAsia"/>
          <w:b/>
          <w:sz w:val="24"/>
          <w:szCs w:val="24"/>
        </w:rPr>
      </w:pPr>
      <w:r w:rsidRPr="00654EEC">
        <w:rPr>
          <w:rFonts w:ascii="宋体" w:hAnsi="宋体" w:hint="eastAsia"/>
          <w:b/>
          <w:sz w:val="24"/>
          <w:szCs w:val="24"/>
        </w:rPr>
        <w:t>2)</w:t>
      </w:r>
      <w:r w:rsidR="00D711A0" w:rsidRPr="00654EEC">
        <w:rPr>
          <w:rFonts w:ascii="宋体" w:hAnsi="宋体" w:hint="eastAsia"/>
          <w:b/>
          <w:sz w:val="24"/>
          <w:szCs w:val="24"/>
        </w:rPr>
        <w:t>工艺流程和施工</w:t>
      </w:r>
      <w:r w:rsidR="00DB621C" w:rsidRPr="00654EEC">
        <w:rPr>
          <w:rFonts w:ascii="宋体" w:hAnsi="宋体" w:hint="eastAsia"/>
          <w:b/>
          <w:sz w:val="24"/>
          <w:szCs w:val="24"/>
        </w:rPr>
        <w:t>要求</w:t>
      </w:r>
    </w:p>
    <w:p w14:paraId="2EFEC0B8" w14:textId="77777777" w:rsidR="00287C3D" w:rsidRPr="00654EEC" w:rsidRDefault="002363D8" w:rsidP="000202C1">
      <w:pPr>
        <w:pStyle w:val="af5"/>
        <w:numPr>
          <w:ilvl w:val="0"/>
          <w:numId w:val="36"/>
        </w:numPr>
        <w:spacing w:beforeLines="50" w:before="156" w:afterLines="50" w:after="156"/>
        <w:ind w:leftChars="200" w:left="420" w:firstLineChars="0" w:firstLine="0"/>
        <w:rPr>
          <w:rFonts w:ascii="宋体" w:hAnsi="宋体" w:hint="eastAsia"/>
          <w:b/>
          <w:bCs/>
          <w:sz w:val="24"/>
          <w:szCs w:val="24"/>
        </w:rPr>
      </w:pPr>
      <w:r w:rsidRPr="00654EEC">
        <w:rPr>
          <w:rFonts w:ascii="宋体" w:hAnsi="宋体" w:hint="eastAsia"/>
          <w:b/>
          <w:bCs/>
          <w:sz w:val="24"/>
          <w:szCs w:val="24"/>
        </w:rPr>
        <w:t>工艺流程：</w:t>
      </w:r>
    </w:p>
    <w:p w14:paraId="2FF586BF" w14:textId="37C235F0" w:rsidR="00D711A0" w:rsidRPr="00654EEC" w:rsidRDefault="002363D8" w:rsidP="000202C1">
      <w:pPr>
        <w:pStyle w:val="af5"/>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原有旧防火涂层凿</w:t>
      </w:r>
      <w:r w:rsidR="00D711A0" w:rsidRPr="00654EEC">
        <w:rPr>
          <w:rFonts w:ascii="宋体" w:hAnsi="宋体" w:hint="eastAsia"/>
          <w:sz w:val="24"/>
          <w:szCs w:val="24"/>
        </w:rPr>
        <w:t>除→钢构件表面打磨除锈及防锈处理→防火涂料底层喷涂→</w:t>
      </w:r>
      <w:r w:rsidR="004D4853" w:rsidRPr="00654EEC">
        <w:rPr>
          <w:rFonts w:ascii="宋体" w:hAnsi="宋体" w:hint="eastAsia"/>
          <w:sz w:val="24"/>
          <w:szCs w:val="24"/>
        </w:rPr>
        <w:t>安装涂塑六角钢丝网</w:t>
      </w:r>
      <w:r w:rsidR="00D711A0" w:rsidRPr="00654EEC">
        <w:rPr>
          <w:rFonts w:ascii="宋体" w:hAnsi="宋体" w:hint="eastAsia"/>
          <w:sz w:val="24"/>
          <w:szCs w:val="24"/>
        </w:rPr>
        <w:t>及</w:t>
      </w:r>
      <w:r w:rsidR="00F65029" w:rsidRPr="00654EEC">
        <w:rPr>
          <w:rFonts w:ascii="宋体" w:hAnsi="宋体" w:hint="eastAsia"/>
          <w:sz w:val="24"/>
          <w:szCs w:val="24"/>
        </w:rPr>
        <w:t>粘</w:t>
      </w:r>
      <w:r w:rsidR="00D711A0" w:rsidRPr="00654EEC">
        <w:rPr>
          <w:rFonts w:ascii="宋体" w:hAnsi="宋体" w:hint="eastAsia"/>
          <w:sz w:val="24"/>
          <w:szCs w:val="24"/>
        </w:rPr>
        <w:t>钉固网→防火涂料喷涂/抺涂→</w:t>
      </w:r>
      <w:r w:rsidRPr="00654EEC">
        <w:rPr>
          <w:rFonts w:ascii="宋体" w:hAnsi="宋体" w:hint="eastAsia"/>
          <w:sz w:val="24"/>
          <w:szCs w:val="24"/>
        </w:rPr>
        <w:t>刮室外防水腻子层</w:t>
      </w:r>
      <w:r w:rsidR="00287C3D" w:rsidRPr="00654EEC">
        <w:rPr>
          <w:rFonts w:ascii="宋体" w:hAnsi="宋体" w:hint="eastAsia"/>
          <w:sz w:val="24"/>
          <w:szCs w:val="24"/>
        </w:rPr>
        <w:t>（2遍）</w:t>
      </w:r>
      <w:r w:rsidRPr="00654EEC">
        <w:rPr>
          <w:rFonts w:ascii="宋体" w:hAnsi="宋体" w:hint="eastAsia"/>
          <w:sz w:val="24"/>
          <w:szCs w:val="24"/>
        </w:rPr>
        <w:t>→涂刷</w:t>
      </w:r>
      <w:r w:rsidR="00287C3D" w:rsidRPr="00654EEC">
        <w:rPr>
          <w:rFonts w:ascii="宋体" w:hAnsi="宋体" w:hint="eastAsia"/>
          <w:sz w:val="24"/>
          <w:szCs w:val="24"/>
        </w:rPr>
        <w:t>聚氨酯</w:t>
      </w:r>
      <w:r w:rsidRPr="00654EEC">
        <w:rPr>
          <w:rFonts w:ascii="宋体" w:hAnsi="宋体" w:hint="eastAsia"/>
          <w:sz w:val="24"/>
          <w:szCs w:val="24"/>
        </w:rPr>
        <w:t>面漆→养护</w:t>
      </w:r>
    </w:p>
    <w:p w14:paraId="793F225A" w14:textId="402E3EAE" w:rsidR="00D711A0" w:rsidRPr="00654EEC" w:rsidRDefault="00D711A0" w:rsidP="000202C1">
      <w:pPr>
        <w:pStyle w:val="af5"/>
        <w:numPr>
          <w:ilvl w:val="0"/>
          <w:numId w:val="36"/>
        </w:numPr>
        <w:spacing w:beforeLines="50" w:before="156" w:afterLines="50" w:after="156"/>
        <w:ind w:leftChars="200" w:left="420" w:firstLineChars="0" w:firstLine="0"/>
        <w:rPr>
          <w:rFonts w:ascii="宋体" w:hAnsi="宋体" w:hint="eastAsia"/>
          <w:b/>
          <w:bCs/>
          <w:sz w:val="24"/>
          <w:szCs w:val="24"/>
        </w:rPr>
      </w:pPr>
      <w:r w:rsidRPr="00654EEC">
        <w:rPr>
          <w:rFonts w:ascii="宋体" w:hAnsi="宋体" w:hint="eastAsia"/>
          <w:b/>
          <w:bCs/>
          <w:sz w:val="24"/>
          <w:szCs w:val="24"/>
        </w:rPr>
        <w:t>施工</w:t>
      </w:r>
      <w:r w:rsidR="00DB621C" w:rsidRPr="00654EEC">
        <w:rPr>
          <w:rFonts w:ascii="宋体" w:hAnsi="宋体" w:hint="eastAsia"/>
          <w:b/>
          <w:bCs/>
          <w:sz w:val="24"/>
          <w:szCs w:val="24"/>
        </w:rPr>
        <w:t>要求</w:t>
      </w:r>
      <w:r w:rsidR="00155B2B" w:rsidRPr="00654EEC">
        <w:rPr>
          <w:rFonts w:ascii="宋体" w:hAnsi="宋体" w:hint="eastAsia"/>
          <w:b/>
          <w:bCs/>
          <w:sz w:val="24"/>
          <w:szCs w:val="24"/>
        </w:rPr>
        <w:t>：</w:t>
      </w:r>
    </w:p>
    <w:p w14:paraId="0615D627" w14:textId="37001C44" w:rsidR="00D711A0" w:rsidRPr="00654EEC" w:rsidRDefault="00A172D1"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旧防火涂层</w:t>
      </w:r>
      <w:r w:rsidR="003A7165" w:rsidRPr="00654EEC">
        <w:rPr>
          <w:rFonts w:ascii="宋体" w:hAnsi="宋体" w:hint="eastAsia"/>
          <w:sz w:val="24"/>
          <w:szCs w:val="24"/>
        </w:rPr>
        <w:t>凿</w:t>
      </w:r>
      <w:r w:rsidR="00D711A0" w:rsidRPr="00654EEC">
        <w:rPr>
          <w:rFonts w:ascii="宋体" w:hAnsi="宋体" w:hint="eastAsia"/>
          <w:sz w:val="24"/>
          <w:szCs w:val="24"/>
        </w:rPr>
        <w:t>除：采用手动或电动</w:t>
      </w:r>
      <w:r w:rsidR="003A7165" w:rsidRPr="00654EEC">
        <w:rPr>
          <w:rFonts w:ascii="宋体" w:hAnsi="宋体" w:hint="eastAsia"/>
          <w:sz w:val="24"/>
          <w:szCs w:val="24"/>
        </w:rPr>
        <w:t>工具</w:t>
      </w:r>
      <w:r w:rsidR="00D711A0" w:rsidRPr="00654EEC">
        <w:rPr>
          <w:rFonts w:ascii="宋体" w:hAnsi="宋体" w:hint="eastAsia"/>
          <w:sz w:val="24"/>
          <w:szCs w:val="24"/>
        </w:rPr>
        <w:t>将原有旧涂层全部</w:t>
      </w:r>
      <w:r w:rsidR="0068087A" w:rsidRPr="00654EEC">
        <w:rPr>
          <w:rFonts w:ascii="宋体" w:hAnsi="宋体" w:hint="eastAsia"/>
          <w:sz w:val="24"/>
          <w:szCs w:val="24"/>
        </w:rPr>
        <w:t>凿</w:t>
      </w:r>
      <w:r w:rsidR="00D711A0" w:rsidRPr="00654EEC">
        <w:rPr>
          <w:rFonts w:ascii="宋体" w:hAnsi="宋体" w:hint="eastAsia"/>
          <w:sz w:val="24"/>
          <w:szCs w:val="24"/>
        </w:rPr>
        <w:t>除；打磨</w:t>
      </w:r>
      <w:r w:rsidR="0068087A" w:rsidRPr="00654EEC">
        <w:rPr>
          <w:rFonts w:ascii="宋体" w:hAnsi="宋体" w:hint="eastAsia"/>
          <w:sz w:val="24"/>
          <w:szCs w:val="24"/>
        </w:rPr>
        <w:t>以及凿</w:t>
      </w:r>
      <w:proofErr w:type="gramStart"/>
      <w:r w:rsidR="00D711A0" w:rsidRPr="00654EEC">
        <w:rPr>
          <w:rFonts w:ascii="宋体" w:hAnsi="宋体" w:hint="eastAsia"/>
          <w:sz w:val="24"/>
          <w:szCs w:val="24"/>
        </w:rPr>
        <w:t>除过程</w:t>
      </w:r>
      <w:proofErr w:type="gramEnd"/>
      <w:r w:rsidR="00D711A0" w:rsidRPr="00654EEC">
        <w:rPr>
          <w:rFonts w:ascii="宋体" w:hAnsi="宋体" w:hint="eastAsia"/>
          <w:sz w:val="24"/>
          <w:szCs w:val="24"/>
        </w:rPr>
        <w:t>中必须做好对周边设备</w:t>
      </w:r>
      <w:r w:rsidR="00935EE9" w:rsidRPr="00654EEC">
        <w:rPr>
          <w:rFonts w:ascii="宋体" w:hAnsi="宋体" w:hint="eastAsia"/>
          <w:sz w:val="24"/>
          <w:szCs w:val="24"/>
        </w:rPr>
        <w:t>、管线等</w:t>
      </w:r>
      <w:r w:rsidR="00D711A0" w:rsidRPr="00654EEC">
        <w:rPr>
          <w:rFonts w:ascii="宋体" w:hAnsi="宋体" w:hint="eastAsia"/>
          <w:sz w:val="24"/>
          <w:szCs w:val="24"/>
        </w:rPr>
        <w:t>的保护措施，防止旧涂层</w:t>
      </w:r>
      <w:proofErr w:type="gramStart"/>
      <w:r w:rsidR="00D711A0" w:rsidRPr="00654EEC">
        <w:rPr>
          <w:rFonts w:ascii="宋体" w:hAnsi="宋体" w:hint="eastAsia"/>
          <w:sz w:val="24"/>
          <w:szCs w:val="24"/>
        </w:rPr>
        <w:t>废块污染</w:t>
      </w:r>
      <w:proofErr w:type="gramEnd"/>
      <w:r w:rsidR="00D711A0" w:rsidRPr="00654EEC">
        <w:rPr>
          <w:rFonts w:ascii="宋体" w:hAnsi="宋体" w:hint="eastAsia"/>
          <w:sz w:val="24"/>
          <w:szCs w:val="24"/>
        </w:rPr>
        <w:t>或损坏</w:t>
      </w:r>
      <w:r w:rsidR="00D03958" w:rsidRPr="00654EEC">
        <w:rPr>
          <w:rFonts w:ascii="宋体" w:hAnsi="宋体" w:hint="eastAsia"/>
          <w:sz w:val="24"/>
          <w:szCs w:val="24"/>
        </w:rPr>
        <w:t>设备、管线等</w:t>
      </w:r>
      <w:r w:rsidR="00D711A0" w:rsidRPr="00654EEC">
        <w:rPr>
          <w:rFonts w:ascii="宋体" w:hAnsi="宋体" w:hint="eastAsia"/>
          <w:sz w:val="24"/>
          <w:szCs w:val="24"/>
        </w:rPr>
        <w:t>；</w:t>
      </w:r>
      <w:r w:rsidR="00104091" w:rsidRPr="00654EEC">
        <w:rPr>
          <w:rFonts w:ascii="宋体" w:hAnsi="宋体" w:hint="eastAsia"/>
          <w:sz w:val="24"/>
          <w:szCs w:val="24"/>
        </w:rPr>
        <w:t>作业时还需采取防止扬尘的措施</w:t>
      </w:r>
      <w:r w:rsidR="00836600" w:rsidRPr="00654EEC">
        <w:rPr>
          <w:rFonts w:ascii="宋体" w:hAnsi="宋体" w:hint="eastAsia"/>
          <w:sz w:val="24"/>
          <w:szCs w:val="24"/>
        </w:rPr>
        <w:t>，</w:t>
      </w:r>
      <w:r w:rsidR="00D711A0" w:rsidRPr="00654EEC">
        <w:rPr>
          <w:rFonts w:ascii="宋体" w:hAnsi="宋体" w:hint="eastAsia"/>
          <w:sz w:val="24"/>
          <w:szCs w:val="24"/>
        </w:rPr>
        <w:t>及时清除作业平台上的</w:t>
      </w:r>
      <w:r w:rsidR="00104091" w:rsidRPr="00654EEC">
        <w:rPr>
          <w:rFonts w:ascii="宋体" w:hAnsi="宋体" w:hint="eastAsia"/>
          <w:sz w:val="24"/>
          <w:szCs w:val="24"/>
        </w:rPr>
        <w:t>凿除下来的</w:t>
      </w:r>
      <w:r w:rsidR="00D711A0" w:rsidRPr="00654EEC">
        <w:rPr>
          <w:rFonts w:ascii="宋体" w:hAnsi="宋体" w:hint="eastAsia"/>
          <w:sz w:val="24"/>
          <w:szCs w:val="24"/>
        </w:rPr>
        <w:t>防火涂层碎块</w:t>
      </w:r>
      <w:r w:rsidR="00104091" w:rsidRPr="00654EEC">
        <w:rPr>
          <w:rFonts w:ascii="宋体" w:hAnsi="宋体" w:hint="eastAsia"/>
          <w:sz w:val="24"/>
          <w:szCs w:val="24"/>
        </w:rPr>
        <w:t>并</w:t>
      </w:r>
      <w:r w:rsidR="00D711A0" w:rsidRPr="00654EEC">
        <w:rPr>
          <w:rFonts w:ascii="宋体" w:hAnsi="宋体" w:hint="eastAsia"/>
          <w:sz w:val="24"/>
          <w:szCs w:val="24"/>
        </w:rPr>
        <w:t xml:space="preserve">装袋集中外运。   </w:t>
      </w:r>
    </w:p>
    <w:p w14:paraId="0EC54899" w14:textId="2B1B61ED"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钢构件表面打磨除锈及防锈处理：</w:t>
      </w:r>
      <w:r w:rsidR="00287C3D" w:rsidRPr="00654EEC">
        <w:rPr>
          <w:rFonts w:ascii="宋体" w:hAnsi="宋体" w:hint="eastAsia"/>
          <w:sz w:val="24"/>
          <w:szCs w:val="24"/>
        </w:rPr>
        <w:t>按钢结构防腐要求施工</w:t>
      </w:r>
      <w:r w:rsidRPr="00654EEC">
        <w:rPr>
          <w:rFonts w:ascii="宋体" w:hAnsi="宋体" w:hint="eastAsia"/>
          <w:sz w:val="24"/>
          <w:szCs w:val="24"/>
        </w:rPr>
        <w:t>；底漆和中</w:t>
      </w:r>
      <w:r w:rsidR="009842F8" w:rsidRPr="00654EEC">
        <w:rPr>
          <w:rFonts w:ascii="宋体" w:hAnsi="宋体" w:hint="eastAsia"/>
          <w:sz w:val="24"/>
          <w:szCs w:val="24"/>
        </w:rPr>
        <w:t>间</w:t>
      </w:r>
      <w:r w:rsidRPr="00654EEC">
        <w:rPr>
          <w:rFonts w:ascii="宋体" w:hAnsi="宋体" w:hint="eastAsia"/>
          <w:sz w:val="24"/>
          <w:szCs w:val="24"/>
        </w:rPr>
        <w:t>漆</w:t>
      </w:r>
      <w:r w:rsidR="00287C3D" w:rsidRPr="00654EEC">
        <w:rPr>
          <w:rFonts w:ascii="宋体" w:hAnsi="宋体" w:hint="eastAsia"/>
          <w:sz w:val="24"/>
          <w:szCs w:val="24"/>
        </w:rPr>
        <w:t>干膜</w:t>
      </w:r>
      <w:r w:rsidRPr="00654EEC">
        <w:rPr>
          <w:rFonts w:ascii="宋体" w:hAnsi="宋体" w:hint="eastAsia"/>
          <w:sz w:val="24"/>
          <w:szCs w:val="24"/>
        </w:rPr>
        <w:t>厚度不小于12</w:t>
      </w:r>
      <w:r w:rsidR="00287C3D" w:rsidRPr="00654EEC">
        <w:rPr>
          <w:rFonts w:ascii="宋体" w:hAnsi="宋体" w:hint="eastAsia"/>
          <w:sz w:val="24"/>
          <w:szCs w:val="24"/>
        </w:rPr>
        <w:t>0</w:t>
      </w:r>
      <w:r w:rsidRPr="00654EEC">
        <w:rPr>
          <w:rFonts w:ascii="宋体" w:hAnsi="宋体" w:hint="eastAsia"/>
          <w:sz w:val="24"/>
          <w:szCs w:val="24"/>
        </w:rPr>
        <w:t>μm。</w:t>
      </w:r>
    </w:p>
    <w:p w14:paraId="417ED26D" w14:textId="21E72CA7"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防火涂料底层喷涂：应按照耐烃类火焰升温曲线测试通过的涂料产品（</w:t>
      </w:r>
      <w:r w:rsidR="00DB621C" w:rsidRPr="00654EEC">
        <w:rPr>
          <w:rFonts w:ascii="宋体" w:hAnsi="宋体" w:cs="黑体" w:hint="eastAsia"/>
          <w:kern w:val="0"/>
          <w:sz w:val="24"/>
          <w:szCs w:val="24"/>
        </w:rPr>
        <w:t>XF/T 714-2007</w:t>
      </w:r>
      <w:r w:rsidR="00DB621C" w:rsidRPr="00654EEC">
        <w:rPr>
          <w:rFonts w:ascii="宋体" w:hAnsi="宋体" w:hint="eastAsia"/>
          <w:sz w:val="24"/>
          <w:szCs w:val="24"/>
        </w:rPr>
        <w:t>或UL-1709-2007</w:t>
      </w:r>
      <w:r w:rsidR="005C379B" w:rsidRPr="00654EEC">
        <w:rPr>
          <w:rFonts w:ascii="宋体" w:hAnsi="宋体" w:hint="eastAsia"/>
          <w:sz w:val="24"/>
          <w:szCs w:val="24"/>
        </w:rPr>
        <w:t>或GB14907-2018</w:t>
      </w:r>
      <w:r w:rsidRPr="00654EEC">
        <w:rPr>
          <w:rFonts w:ascii="宋体" w:hAnsi="宋体" w:hint="eastAsia"/>
          <w:sz w:val="24"/>
          <w:szCs w:val="24"/>
        </w:rPr>
        <w:t>）要求的配合比进行底层喷涂，喷涂厚度宜在3～4mm。</w:t>
      </w:r>
    </w:p>
    <w:p w14:paraId="395B65F5" w14:textId="6C6F9F1A" w:rsidR="00D711A0" w:rsidRPr="00654EEC" w:rsidRDefault="004D4853" w:rsidP="000202C1">
      <w:pPr>
        <w:pStyle w:val="af5"/>
        <w:numPr>
          <w:ilvl w:val="0"/>
          <w:numId w:val="38"/>
        </w:numPr>
        <w:spacing w:beforeLines="50" w:before="156" w:afterLines="50" w:after="156"/>
        <w:ind w:leftChars="200" w:left="420" w:firstLineChars="0" w:firstLine="0"/>
        <w:rPr>
          <w:rFonts w:ascii="宋体" w:hAnsi="宋体" w:hint="eastAsia"/>
          <w:sz w:val="24"/>
          <w:szCs w:val="24"/>
          <w:u w:val="single"/>
        </w:rPr>
      </w:pPr>
      <w:r w:rsidRPr="00654EEC">
        <w:rPr>
          <w:rFonts w:ascii="宋体" w:hAnsi="宋体" w:hint="eastAsia"/>
          <w:sz w:val="24"/>
          <w:szCs w:val="24"/>
        </w:rPr>
        <w:t>安装涂塑六角钢丝网</w:t>
      </w:r>
      <w:r w:rsidR="00DB621C" w:rsidRPr="00654EEC">
        <w:rPr>
          <w:rFonts w:ascii="宋体" w:hAnsi="宋体" w:hint="eastAsia"/>
          <w:sz w:val="24"/>
          <w:szCs w:val="24"/>
        </w:rPr>
        <w:t>及粘钉固网</w:t>
      </w:r>
      <w:r w:rsidR="00D711A0" w:rsidRPr="00654EEC">
        <w:rPr>
          <w:rFonts w:ascii="宋体" w:hAnsi="宋体" w:hint="eastAsia"/>
          <w:sz w:val="24"/>
          <w:szCs w:val="24"/>
        </w:rPr>
        <w:t>：</w:t>
      </w:r>
      <w:r w:rsidR="004236F0" w:rsidRPr="00654EEC">
        <w:rPr>
          <w:rFonts w:ascii="宋体" w:hAnsi="宋体" w:hint="eastAsia"/>
          <w:sz w:val="24"/>
          <w:szCs w:val="24"/>
        </w:rPr>
        <w:t>防火涂料</w:t>
      </w:r>
      <w:r w:rsidR="00D711A0" w:rsidRPr="00654EEC">
        <w:rPr>
          <w:rFonts w:ascii="宋体" w:hAnsi="宋体" w:hint="eastAsia"/>
          <w:sz w:val="24"/>
          <w:szCs w:val="24"/>
        </w:rPr>
        <w:t>打底层</w:t>
      </w:r>
      <w:r w:rsidR="00D3563C" w:rsidRPr="00654EEC">
        <w:rPr>
          <w:rFonts w:ascii="宋体" w:hAnsi="宋体" w:hint="eastAsia"/>
          <w:sz w:val="24"/>
          <w:szCs w:val="24"/>
        </w:rPr>
        <w:t>干燥</w:t>
      </w:r>
      <w:r w:rsidR="00D711A0" w:rsidRPr="00654EEC">
        <w:rPr>
          <w:rFonts w:ascii="宋体" w:hAnsi="宋体" w:hint="eastAsia"/>
          <w:sz w:val="24"/>
          <w:szCs w:val="24"/>
        </w:rPr>
        <w:t>后</w:t>
      </w:r>
      <w:r w:rsidR="00DB621C" w:rsidRPr="00654EEC">
        <w:rPr>
          <w:rFonts w:ascii="宋体" w:hAnsi="宋体" w:hint="eastAsia"/>
          <w:sz w:val="24"/>
          <w:szCs w:val="24"/>
        </w:rPr>
        <w:t>进行粘钉</w:t>
      </w:r>
      <w:r w:rsidR="00D711A0" w:rsidRPr="00654EEC">
        <w:rPr>
          <w:rFonts w:ascii="宋体" w:hAnsi="宋体" w:hint="eastAsia"/>
          <w:sz w:val="24"/>
          <w:szCs w:val="24"/>
        </w:rPr>
        <w:t>，</w:t>
      </w:r>
      <w:r w:rsidR="00DB621C" w:rsidRPr="00654EEC">
        <w:rPr>
          <w:rFonts w:ascii="宋体" w:hAnsi="宋体" w:hint="eastAsia"/>
          <w:sz w:val="24"/>
          <w:szCs w:val="24"/>
        </w:rPr>
        <w:t>粘钉间距200mm-300mm，涂层封口及</w:t>
      </w:r>
      <w:proofErr w:type="gramStart"/>
      <w:r w:rsidR="00DB621C" w:rsidRPr="00654EEC">
        <w:rPr>
          <w:rFonts w:ascii="宋体" w:hAnsi="宋体" w:hint="eastAsia"/>
          <w:sz w:val="24"/>
          <w:szCs w:val="24"/>
        </w:rPr>
        <w:t>抗裂网接头</w:t>
      </w:r>
      <w:proofErr w:type="gramEnd"/>
      <w:r w:rsidR="00DB621C" w:rsidRPr="00654EEC">
        <w:rPr>
          <w:rFonts w:ascii="宋体" w:hAnsi="宋体" w:hint="eastAsia"/>
          <w:sz w:val="24"/>
          <w:szCs w:val="24"/>
        </w:rPr>
        <w:t>间距100mm处必须粘结锚固钉，材质为：镀锌保温钉。镀锌保温钉钉背面用防火涂料专用</w:t>
      </w:r>
      <w:proofErr w:type="gramStart"/>
      <w:r w:rsidR="00DB621C" w:rsidRPr="00654EEC">
        <w:rPr>
          <w:rFonts w:ascii="宋体" w:hAnsi="宋体" w:hint="eastAsia"/>
          <w:sz w:val="24"/>
          <w:szCs w:val="24"/>
        </w:rPr>
        <w:t>胶直接</w:t>
      </w:r>
      <w:proofErr w:type="gramEnd"/>
      <w:r w:rsidR="00DB621C" w:rsidRPr="00654EEC">
        <w:rPr>
          <w:rFonts w:ascii="宋体" w:hAnsi="宋体" w:hint="eastAsia"/>
          <w:sz w:val="24"/>
          <w:szCs w:val="24"/>
        </w:rPr>
        <w:t>固定在钢结构表面；抗</w:t>
      </w:r>
      <w:proofErr w:type="gramStart"/>
      <w:r w:rsidR="00DB621C" w:rsidRPr="00654EEC">
        <w:rPr>
          <w:rFonts w:ascii="宋体" w:hAnsi="宋体" w:hint="eastAsia"/>
          <w:sz w:val="24"/>
          <w:szCs w:val="24"/>
        </w:rPr>
        <w:t>裂网待粘钉胶</w:t>
      </w:r>
      <w:proofErr w:type="gramEnd"/>
      <w:r w:rsidR="00DB621C" w:rsidRPr="00654EEC">
        <w:rPr>
          <w:rFonts w:ascii="宋体" w:hAnsi="宋体" w:hint="eastAsia"/>
          <w:sz w:val="24"/>
          <w:szCs w:val="24"/>
        </w:rPr>
        <w:t>凝固后方可挂网施工，</w:t>
      </w:r>
      <w:proofErr w:type="gramStart"/>
      <w:r w:rsidR="00DB621C" w:rsidRPr="00654EEC">
        <w:rPr>
          <w:rFonts w:ascii="宋体" w:hAnsi="宋体" w:hint="eastAsia"/>
          <w:sz w:val="24"/>
          <w:szCs w:val="24"/>
        </w:rPr>
        <w:t>抗裂网由</w:t>
      </w:r>
      <w:proofErr w:type="gramEnd"/>
      <w:r w:rsidR="00DB621C" w:rsidRPr="00654EEC">
        <w:rPr>
          <w:rFonts w:ascii="宋体" w:hAnsi="宋体" w:hint="eastAsia"/>
          <w:sz w:val="24"/>
          <w:szCs w:val="24"/>
        </w:rPr>
        <w:t>粘</w:t>
      </w:r>
      <w:proofErr w:type="gramStart"/>
      <w:r w:rsidR="00DB621C" w:rsidRPr="00654EEC">
        <w:rPr>
          <w:rFonts w:ascii="宋体" w:hAnsi="宋体" w:hint="eastAsia"/>
          <w:sz w:val="24"/>
          <w:szCs w:val="24"/>
        </w:rPr>
        <w:t>钉进行</w:t>
      </w:r>
      <w:proofErr w:type="gramEnd"/>
      <w:r w:rsidR="00DB621C" w:rsidRPr="00654EEC">
        <w:rPr>
          <w:rFonts w:ascii="宋体" w:hAnsi="宋体" w:hint="eastAsia"/>
          <w:sz w:val="24"/>
          <w:szCs w:val="24"/>
        </w:rPr>
        <w:t>固定。</w:t>
      </w:r>
    </w:p>
    <w:p w14:paraId="325B0A3D" w14:textId="4BE1B98C"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防火涂料喷涂/抺涂：浆料应严格按照材料生产厂家提供的配合比进行配比，采用机械搅拌，要做到</w:t>
      </w:r>
      <w:proofErr w:type="gramStart"/>
      <w:r w:rsidRPr="00654EEC">
        <w:rPr>
          <w:rFonts w:ascii="宋体" w:hAnsi="宋体" w:hint="eastAsia"/>
          <w:sz w:val="24"/>
          <w:szCs w:val="24"/>
        </w:rPr>
        <w:t>随拌随用</w:t>
      </w:r>
      <w:proofErr w:type="gramEnd"/>
      <w:r w:rsidRPr="00654EEC">
        <w:rPr>
          <w:rFonts w:ascii="宋体" w:hAnsi="宋体" w:hint="eastAsia"/>
          <w:sz w:val="24"/>
          <w:szCs w:val="24"/>
        </w:rPr>
        <w:t>；防火涂料应分层进行喷涂/抺涂，当涂层厚度达到设计要求的耐</w:t>
      </w:r>
      <w:r w:rsidR="00A960D3" w:rsidRPr="00654EEC">
        <w:rPr>
          <w:rFonts w:ascii="宋体" w:hAnsi="宋体" w:hint="eastAsia"/>
          <w:sz w:val="24"/>
          <w:szCs w:val="24"/>
        </w:rPr>
        <w:t>火</w:t>
      </w:r>
      <w:r w:rsidRPr="00654EEC">
        <w:rPr>
          <w:rFonts w:ascii="宋体" w:hAnsi="宋体" w:hint="eastAsia"/>
          <w:sz w:val="24"/>
          <w:szCs w:val="24"/>
        </w:rPr>
        <w:t>时间1.5小时所对应的厚度值时需将表面修饰平整。</w:t>
      </w:r>
    </w:p>
    <w:p w14:paraId="69A4A612" w14:textId="2D980CC6" w:rsidR="00D711A0" w:rsidRPr="00654EEC" w:rsidRDefault="007F7D51"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lastRenderedPageBreak/>
        <w:t>不同规格的钢构件</w:t>
      </w:r>
      <w:r w:rsidR="003069A6" w:rsidRPr="00654EEC">
        <w:rPr>
          <w:rFonts w:ascii="宋体" w:hAnsi="宋体" w:hint="eastAsia"/>
          <w:sz w:val="24"/>
          <w:szCs w:val="24"/>
        </w:rPr>
        <w:t>的</w:t>
      </w:r>
      <w:r w:rsidRPr="00654EEC">
        <w:rPr>
          <w:rFonts w:ascii="宋体" w:hAnsi="宋体" w:hint="eastAsia"/>
          <w:sz w:val="24"/>
          <w:szCs w:val="24"/>
        </w:rPr>
        <w:t>防火涂层整体修复的</w:t>
      </w:r>
      <w:r w:rsidR="00D711A0" w:rsidRPr="00654EEC">
        <w:rPr>
          <w:rFonts w:ascii="宋体" w:hAnsi="宋体" w:hint="eastAsia"/>
          <w:sz w:val="24"/>
          <w:szCs w:val="24"/>
        </w:rPr>
        <w:t>具体做法和要求如下图所示</w:t>
      </w:r>
      <w:r w:rsidR="00181B1D" w:rsidRPr="00654EEC">
        <w:rPr>
          <w:rFonts w:ascii="宋体" w:hAnsi="宋体" w:hint="eastAsia"/>
          <w:sz w:val="24"/>
          <w:szCs w:val="24"/>
        </w:rPr>
        <w:t>：</w:t>
      </w:r>
    </w:p>
    <w:p w14:paraId="6C83DE32" w14:textId="77777777" w:rsidR="00D711A0" w:rsidRPr="00654EEC" w:rsidRDefault="00021DD6" w:rsidP="000202C1">
      <w:pPr>
        <w:spacing w:beforeLines="50" w:before="156" w:afterLines="50" w:after="156"/>
        <w:ind w:leftChars="200" w:left="420"/>
        <w:rPr>
          <w:rFonts w:ascii="宋体" w:hAnsi="宋体" w:hint="eastAsia"/>
          <w:sz w:val="24"/>
          <w:szCs w:val="24"/>
        </w:rPr>
      </w:pPr>
      <w:r w:rsidRPr="00654EEC">
        <w:rPr>
          <w:rFonts w:ascii="宋体" w:hAnsi="宋体"/>
          <w:noProof/>
          <w:sz w:val="24"/>
          <w:szCs w:val="24"/>
        </w:rPr>
        <w:drawing>
          <wp:anchor distT="0" distB="0" distL="114300" distR="114300" simplePos="0" relativeHeight="251659264" behindDoc="1" locked="0" layoutInCell="0" allowOverlap="0" wp14:anchorId="507C202D" wp14:editId="063B796B">
            <wp:simplePos x="0" y="0"/>
            <wp:positionH relativeFrom="column">
              <wp:posOffset>262890</wp:posOffset>
            </wp:positionH>
            <wp:positionV relativeFrom="paragraph">
              <wp:posOffset>144145</wp:posOffset>
            </wp:positionV>
            <wp:extent cx="5421600" cy="3805200"/>
            <wp:effectExtent l="0" t="0" r="8255" b="508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8">
                      <a:extLst>
                        <a:ext uri="{28A0092B-C50C-407E-A947-70E740481C1C}">
                          <a14:useLocalDpi xmlns:a14="http://schemas.microsoft.com/office/drawing/2010/main" val="0"/>
                        </a:ext>
                      </a:extLst>
                    </a:blip>
                    <a:stretch>
                      <a:fillRect/>
                    </a:stretch>
                  </pic:blipFill>
                  <pic:spPr>
                    <a:xfrm>
                      <a:off x="0" y="0"/>
                      <a:ext cx="5421600" cy="3805200"/>
                    </a:xfrm>
                    <a:prstGeom prst="rect">
                      <a:avLst/>
                    </a:prstGeom>
                  </pic:spPr>
                </pic:pic>
              </a:graphicData>
            </a:graphic>
            <wp14:sizeRelH relativeFrom="page">
              <wp14:pctWidth>0</wp14:pctWidth>
            </wp14:sizeRelH>
            <wp14:sizeRelV relativeFrom="page">
              <wp14:pctHeight>0</wp14:pctHeight>
            </wp14:sizeRelV>
          </wp:anchor>
        </w:drawing>
      </w:r>
    </w:p>
    <w:p w14:paraId="19F02651" w14:textId="77777777" w:rsidR="00D711A0" w:rsidRPr="00654EEC" w:rsidRDefault="00D711A0" w:rsidP="000202C1">
      <w:pPr>
        <w:spacing w:beforeLines="50" w:before="156" w:afterLines="50" w:after="156"/>
        <w:ind w:leftChars="200" w:left="420"/>
        <w:rPr>
          <w:rFonts w:ascii="宋体" w:hAnsi="宋体" w:hint="eastAsia"/>
          <w:sz w:val="24"/>
          <w:szCs w:val="24"/>
        </w:rPr>
      </w:pPr>
    </w:p>
    <w:p w14:paraId="2CFAB889"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298621B5"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19C7F09A"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2666013D"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324A4AF7"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672ABC58"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6D887B45"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27EDF736"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6F3190E1"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5B9005C4"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3F3A1E20" w14:textId="77777777" w:rsidR="00790AAC" w:rsidRPr="00654EEC" w:rsidRDefault="00790AAC" w:rsidP="000202C1">
      <w:pPr>
        <w:spacing w:beforeLines="50" w:before="156" w:afterLines="50" w:after="156"/>
        <w:ind w:leftChars="200" w:left="420"/>
        <w:rPr>
          <w:rFonts w:ascii="宋体" w:hAnsi="宋体" w:hint="eastAsia"/>
          <w:sz w:val="24"/>
          <w:szCs w:val="24"/>
        </w:rPr>
      </w:pPr>
    </w:p>
    <w:p w14:paraId="33A27702" w14:textId="6B2F0321"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浆料的喷涂时间：浆料应</w:t>
      </w:r>
      <w:proofErr w:type="gramStart"/>
      <w:r w:rsidRPr="00654EEC">
        <w:rPr>
          <w:rFonts w:ascii="宋体" w:hAnsi="宋体" w:hint="eastAsia"/>
          <w:sz w:val="24"/>
          <w:szCs w:val="24"/>
        </w:rPr>
        <w:t>随拌随用</w:t>
      </w:r>
      <w:proofErr w:type="gramEnd"/>
      <w:r w:rsidR="00E139EE" w:rsidRPr="00654EEC">
        <w:rPr>
          <w:rFonts w:ascii="宋体" w:hAnsi="宋体" w:hint="eastAsia"/>
          <w:sz w:val="24"/>
          <w:szCs w:val="24"/>
        </w:rPr>
        <w:t>，</w:t>
      </w:r>
      <w:r w:rsidRPr="00654EEC">
        <w:rPr>
          <w:rFonts w:ascii="宋体" w:hAnsi="宋体" w:hint="eastAsia"/>
          <w:sz w:val="24"/>
          <w:szCs w:val="24"/>
        </w:rPr>
        <w:t>常温下应在1小时内用完，打底料在1.5小时内用完，切忌将浆料存放时间过长造成浆料对基底粘结力的降低等不良影响。</w:t>
      </w:r>
    </w:p>
    <w:p w14:paraId="7ABC6934" w14:textId="0597F6D6"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防火涂料使用要求：防火涂料包装袋一经打开，应及时使用，若发生涂料受潮结块不得使用；搅拌用水必须采用洁净的自来水。</w:t>
      </w:r>
    </w:p>
    <w:p w14:paraId="4FB56CC6" w14:textId="258E1A08" w:rsidR="00D711A0" w:rsidRPr="00654EEC" w:rsidRDefault="00D711A0" w:rsidP="000202C1">
      <w:pPr>
        <w:pStyle w:val="af5"/>
        <w:numPr>
          <w:ilvl w:val="0"/>
          <w:numId w:val="38"/>
        </w:numPr>
        <w:spacing w:beforeLines="50" w:before="156" w:afterLines="50" w:after="156"/>
        <w:ind w:leftChars="200" w:left="420" w:firstLineChars="0" w:firstLine="0"/>
        <w:rPr>
          <w:rFonts w:ascii="宋体" w:hAnsi="宋体" w:hint="eastAsia"/>
          <w:sz w:val="24"/>
          <w:szCs w:val="24"/>
        </w:rPr>
      </w:pPr>
      <w:r w:rsidRPr="00654EEC">
        <w:rPr>
          <w:rFonts w:ascii="宋体" w:hAnsi="宋体" w:hint="eastAsia"/>
          <w:sz w:val="24"/>
          <w:szCs w:val="24"/>
        </w:rPr>
        <w:t>面漆涂刷：防火涂层</w:t>
      </w:r>
      <w:r w:rsidR="00007057" w:rsidRPr="00654EEC">
        <w:rPr>
          <w:rFonts w:ascii="宋体" w:hAnsi="宋体" w:hint="eastAsia"/>
          <w:sz w:val="24"/>
          <w:szCs w:val="24"/>
        </w:rPr>
        <w:t>强度达到要求后，刮</w:t>
      </w:r>
      <w:r w:rsidR="00840F61" w:rsidRPr="00654EEC">
        <w:rPr>
          <w:rFonts w:ascii="宋体" w:hAnsi="宋体" w:hint="eastAsia"/>
          <w:sz w:val="24"/>
          <w:szCs w:val="24"/>
        </w:rPr>
        <w:t>室外</w:t>
      </w:r>
      <w:r w:rsidRPr="00654EEC">
        <w:rPr>
          <w:rFonts w:ascii="宋体" w:hAnsi="宋体" w:hint="eastAsia"/>
          <w:sz w:val="24"/>
          <w:szCs w:val="24"/>
        </w:rPr>
        <w:t>防水腻子</w:t>
      </w:r>
      <w:r w:rsidR="00007057" w:rsidRPr="00654EEC">
        <w:rPr>
          <w:rFonts w:ascii="宋体" w:hAnsi="宋体" w:hint="eastAsia"/>
          <w:sz w:val="24"/>
          <w:szCs w:val="24"/>
        </w:rPr>
        <w:t>两</w:t>
      </w:r>
      <w:r w:rsidRPr="00654EEC">
        <w:rPr>
          <w:rFonts w:ascii="宋体" w:hAnsi="宋体" w:hint="eastAsia"/>
          <w:sz w:val="24"/>
          <w:szCs w:val="24"/>
        </w:rPr>
        <w:t>遍，干燥后</w:t>
      </w:r>
      <w:r w:rsidR="002978FF" w:rsidRPr="00654EEC">
        <w:rPr>
          <w:rFonts w:ascii="宋体" w:hAnsi="宋体" w:hint="eastAsia"/>
          <w:sz w:val="24"/>
          <w:szCs w:val="24"/>
        </w:rPr>
        <w:t>打磨并</w:t>
      </w:r>
      <w:r w:rsidRPr="00654EEC">
        <w:rPr>
          <w:rFonts w:ascii="宋体" w:hAnsi="宋体" w:hint="eastAsia"/>
          <w:sz w:val="24"/>
          <w:szCs w:val="24"/>
        </w:rPr>
        <w:t>涂刷</w:t>
      </w:r>
      <w:r w:rsidR="007A1BFA" w:rsidRPr="00654EEC">
        <w:rPr>
          <w:rFonts w:ascii="宋体" w:hAnsi="宋体" w:hint="eastAsia"/>
          <w:sz w:val="24"/>
          <w:szCs w:val="24"/>
        </w:rPr>
        <w:t>聚氨酯</w:t>
      </w:r>
      <w:r w:rsidRPr="00654EEC">
        <w:rPr>
          <w:rFonts w:ascii="宋体" w:hAnsi="宋体" w:hint="eastAsia"/>
          <w:sz w:val="24"/>
          <w:szCs w:val="24"/>
        </w:rPr>
        <w:t>面漆2遍，</w:t>
      </w:r>
      <w:proofErr w:type="gramStart"/>
      <w:r w:rsidRPr="00654EEC">
        <w:rPr>
          <w:rFonts w:ascii="宋体" w:hAnsi="宋体" w:hint="eastAsia"/>
          <w:sz w:val="24"/>
          <w:szCs w:val="24"/>
        </w:rPr>
        <w:t>涂刷总</w:t>
      </w:r>
      <w:proofErr w:type="gramEnd"/>
      <w:r w:rsidRPr="00654EEC">
        <w:rPr>
          <w:rFonts w:ascii="宋体" w:hAnsi="宋体" w:hint="eastAsia"/>
          <w:sz w:val="24"/>
          <w:szCs w:val="24"/>
        </w:rPr>
        <w:t>厚度不小于</w:t>
      </w:r>
      <w:r w:rsidR="007A1BFA" w:rsidRPr="00654EEC">
        <w:rPr>
          <w:rFonts w:ascii="宋体" w:hAnsi="宋体" w:hint="eastAsia"/>
          <w:sz w:val="24"/>
          <w:szCs w:val="24"/>
        </w:rPr>
        <w:t>80</w:t>
      </w:r>
      <w:r w:rsidRPr="00654EEC">
        <w:rPr>
          <w:rFonts w:ascii="宋体" w:hAnsi="宋体" w:hint="eastAsia"/>
          <w:sz w:val="24"/>
          <w:szCs w:val="24"/>
        </w:rPr>
        <w:t>μm。</w:t>
      </w:r>
    </w:p>
    <w:p w14:paraId="7E1ACF07" w14:textId="77777777" w:rsidR="00D711A0" w:rsidRPr="00654EEC" w:rsidRDefault="00AB0364" w:rsidP="000202C1">
      <w:pPr>
        <w:spacing w:beforeLines="100" w:before="312" w:afterLines="50" w:after="156"/>
        <w:rPr>
          <w:rFonts w:ascii="宋体" w:hAnsi="宋体" w:hint="eastAsia"/>
          <w:b/>
          <w:sz w:val="24"/>
          <w:szCs w:val="24"/>
        </w:rPr>
      </w:pPr>
      <w:r w:rsidRPr="00654EEC">
        <w:rPr>
          <w:rFonts w:ascii="宋体" w:hAnsi="宋体" w:hint="eastAsia"/>
          <w:b/>
          <w:sz w:val="24"/>
          <w:szCs w:val="24"/>
        </w:rPr>
        <w:t>四</w:t>
      </w:r>
      <w:r w:rsidR="00D711A0" w:rsidRPr="00654EEC">
        <w:rPr>
          <w:rFonts w:ascii="宋体" w:hAnsi="宋体" w:hint="eastAsia"/>
          <w:b/>
          <w:sz w:val="24"/>
          <w:szCs w:val="24"/>
        </w:rPr>
        <w:t>、</w:t>
      </w:r>
      <w:r w:rsidR="008C3594" w:rsidRPr="00654EEC">
        <w:rPr>
          <w:rFonts w:ascii="宋体" w:hAnsi="宋体" w:hint="eastAsia"/>
          <w:b/>
          <w:sz w:val="24"/>
          <w:szCs w:val="24"/>
        </w:rPr>
        <w:t>承包商</w:t>
      </w:r>
      <w:r w:rsidR="008C3594" w:rsidRPr="00654EEC">
        <w:rPr>
          <w:rFonts w:ascii="宋体" w:hAnsi="宋体"/>
          <w:b/>
          <w:sz w:val="24"/>
          <w:szCs w:val="24"/>
        </w:rPr>
        <w:t>/</w:t>
      </w:r>
      <w:r w:rsidR="008C3594" w:rsidRPr="00654EEC">
        <w:rPr>
          <w:rFonts w:ascii="宋体" w:hAnsi="宋体" w:hint="eastAsia"/>
          <w:b/>
          <w:sz w:val="24"/>
          <w:szCs w:val="24"/>
        </w:rPr>
        <w:t>人员资格要求</w:t>
      </w:r>
    </w:p>
    <w:p w14:paraId="65853D58" w14:textId="1C9D2911" w:rsidR="00396974" w:rsidRPr="00654EEC" w:rsidRDefault="00152FF0" w:rsidP="000202C1">
      <w:pPr>
        <w:pStyle w:val="ac"/>
        <w:spacing w:beforeLines="50" w:before="156" w:afterLines="50" w:after="156"/>
        <w:rPr>
          <w:rFonts w:hAnsi="宋体" w:hint="eastAsia"/>
          <w:sz w:val="24"/>
          <w:szCs w:val="24"/>
        </w:rPr>
      </w:pPr>
      <w:r w:rsidRPr="00654EEC">
        <w:rPr>
          <w:rFonts w:hAnsi="宋体" w:hint="eastAsia"/>
          <w:b/>
          <w:sz w:val="24"/>
          <w:szCs w:val="24"/>
        </w:rPr>
        <w:t>4.</w:t>
      </w:r>
      <w:r w:rsidR="00396974" w:rsidRPr="00654EEC">
        <w:rPr>
          <w:rFonts w:hAnsi="宋体" w:hint="eastAsia"/>
          <w:b/>
          <w:sz w:val="24"/>
          <w:szCs w:val="24"/>
        </w:rPr>
        <w:t>1、承包商的资质要求：</w:t>
      </w:r>
      <w:r w:rsidR="00B819B6" w:rsidRPr="00654EEC">
        <w:rPr>
          <w:rFonts w:hAnsi="宋体"/>
          <w:sz w:val="24"/>
          <w:szCs w:val="24"/>
        </w:rPr>
        <w:t xml:space="preserve"> </w:t>
      </w:r>
    </w:p>
    <w:p w14:paraId="29352B89" w14:textId="31B0C31A" w:rsidR="00B819B6" w:rsidRPr="00654EEC" w:rsidRDefault="00B819B6" w:rsidP="000202C1">
      <w:pPr>
        <w:pStyle w:val="ac"/>
        <w:spacing w:beforeLines="50" w:before="156" w:afterLines="50" w:after="156"/>
        <w:ind w:firstLineChars="200" w:firstLine="480"/>
        <w:rPr>
          <w:rFonts w:hAnsi="宋体" w:hint="eastAsia"/>
          <w:sz w:val="24"/>
          <w:szCs w:val="24"/>
        </w:rPr>
      </w:pPr>
      <w:r w:rsidRPr="00654EEC">
        <w:rPr>
          <w:rFonts w:hAnsi="宋体" w:hint="eastAsia"/>
          <w:sz w:val="24"/>
          <w:szCs w:val="24"/>
        </w:rPr>
        <w:t>1）承包商应具备消防设施工程专业承包资质</w:t>
      </w:r>
      <w:r w:rsidR="00011D51" w:rsidRPr="00654EEC">
        <w:rPr>
          <w:rFonts w:hAnsi="宋体" w:hint="eastAsia"/>
          <w:sz w:val="24"/>
          <w:szCs w:val="24"/>
        </w:rPr>
        <w:t>二级</w:t>
      </w:r>
      <w:r w:rsidR="001068EB" w:rsidRPr="00654EEC">
        <w:rPr>
          <w:rFonts w:hAnsi="宋体" w:hint="eastAsia"/>
          <w:sz w:val="24"/>
          <w:szCs w:val="24"/>
        </w:rPr>
        <w:t>及以上，</w:t>
      </w:r>
      <w:r w:rsidR="009C50D8" w:rsidRPr="00654EEC">
        <w:rPr>
          <w:rFonts w:hAnsi="宋体" w:hint="eastAsia"/>
          <w:sz w:val="24"/>
          <w:szCs w:val="24"/>
        </w:rPr>
        <w:t>同时营业执照的营业范围须包含涂料生产制造</w:t>
      </w:r>
      <w:r w:rsidR="001068EB" w:rsidRPr="00654EEC">
        <w:rPr>
          <w:rFonts w:hAnsi="宋体" w:hint="eastAsia"/>
          <w:sz w:val="24"/>
          <w:szCs w:val="24"/>
        </w:rPr>
        <w:t>，并遵循相关的国标或国际标准，并能严格按规范施工，熟知油漆防腐工艺</w:t>
      </w:r>
      <w:r w:rsidRPr="00654EEC">
        <w:rPr>
          <w:rFonts w:hAnsi="宋体" w:hint="eastAsia"/>
          <w:sz w:val="24"/>
          <w:szCs w:val="24"/>
        </w:rPr>
        <w:t>；</w:t>
      </w:r>
    </w:p>
    <w:p w14:paraId="6FE04E5E" w14:textId="3CF4855B" w:rsidR="0019112A" w:rsidRPr="00654EEC" w:rsidRDefault="0019112A" w:rsidP="000202C1">
      <w:pPr>
        <w:pStyle w:val="ac"/>
        <w:spacing w:beforeLines="50" w:before="156" w:afterLines="50" w:after="156"/>
        <w:ind w:firstLineChars="200" w:firstLine="480"/>
        <w:rPr>
          <w:rFonts w:hAnsi="宋体" w:hint="eastAsia"/>
          <w:sz w:val="24"/>
          <w:szCs w:val="24"/>
        </w:rPr>
      </w:pPr>
      <w:r w:rsidRPr="00654EEC">
        <w:rPr>
          <w:rFonts w:hAnsi="宋体" w:hint="eastAsia"/>
          <w:sz w:val="24"/>
          <w:szCs w:val="24"/>
        </w:rPr>
        <w:t>2）如果涉及到脚手架搭设的委托工作，委托的单位</w:t>
      </w:r>
      <w:proofErr w:type="gramStart"/>
      <w:r w:rsidRPr="00654EEC">
        <w:rPr>
          <w:rFonts w:hAnsi="宋体" w:hint="eastAsia"/>
          <w:sz w:val="24"/>
          <w:szCs w:val="24"/>
        </w:rPr>
        <w:t>须有模版</w:t>
      </w:r>
      <w:proofErr w:type="gramEnd"/>
      <w:r w:rsidRPr="00654EEC">
        <w:rPr>
          <w:rFonts w:hAnsi="宋体" w:hint="eastAsia"/>
          <w:sz w:val="24"/>
          <w:szCs w:val="24"/>
        </w:rPr>
        <w:t>脚手架专业承包资质。</w:t>
      </w:r>
    </w:p>
    <w:p w14:paraId="1320B75A" w14:textId="03A5A5A3" w:rsidR="00B819B6" w:rsidRPr="00654EEC" w:rsidRDefault="0019112A" w:rsidP="000202C1">
      <w:pPr>
        <w:pStyle w:val="ac"/>
        <w:spacing w:beforeLines="50" w:before="156" w:afterLines="50" w:after="156"/>
        <w:ind w:firstLineChars="200" w:firstLine="480"/>
        <w:rPr>
          <w:rFonts w:hAnsi="宋体" w:hint="eastAsia"/>
          <w:sz w:val="24"/>
          <w:szCs w:val="24"/>
        </w:rPr>
      </w:pPr>
      <w:r w:rsidRPr="00654EEC">
        <w:rPr>
          <w:rFonts w:hAnsi="宋体" w:hint="eastAsia"/>
          <w:sz w:val="24"/>
          <w:szCs w:val="24"/>
        </w:rPr>
        <w:t>3</w:t>
      </w:r>
      <w:r w:rsidR="00B819B6" w:rsidRPr="00654EEC">
        <w:rPr>
          <w:rFonts w:hAnsi="宋体" w:hint="eastAsia"/>
          <w:sz w:val="24"/>
          <w:szCs w:val="24"/>
        </w:rPr>
        <w:t>）承包商应具有质量管理体系认证证书、环境管理体系认证证书、职业健康安全管理体系认证证书；</w:t>
      </w:r>
    </w:p>
    <w:p w14:paraId="4B7FF71D" w14:textId="2E8342F0" w:rsidR="00B819B6" w:rsidRPr="00654EEC" w:rsidRDefault="0019112A" w:rsidP="000202C1">
      <w:pPr>
        <w:pStyle w:val="ac"/>
        <w:spacing w:beforeLines="50" w:before="156" w:afterLines="50" w:after="156"/>
        <w:ind w:firstLineChars="200" w:firstLine="480"/>
        <w:rPr>
          <w:rFonts w:hAnsi="宋体" w:hint="eastAsia"/>
          <w:sz w:val="24"/>
          <w:szCs w:val="24"/>
        </w:rPr>
      </w:pPr>
      <w:r w:rsidRPr="00654EEC">
        <w:rPr>
          <w:rFonts w:hAnsi="宋体" w:hint="eastAsia"/>
          <w:sz w:val="24"/>
          <w:szCs w:val="24"/>
        </w:rPr>
        <w:t>4</w:t>
      </w:r>
      <w:r w:rsidR="00B819B6" w:rsidRPr="00654EEC">
        <w:rPr>
          <w:rFonts w:hAnsi="宋体" w:hint="eastAsia"/>
          <w:sz w:val="24"/>
          <w:szCs w:val="24"/>
        </w:rPr>
        <w:t>）承包商应具备类似工程的施工经验（具有至少3个近5年的钢结构</w:t>
      </w:r>
      <w:r w:rsidR="00C35464" w:rsidRPr="00654EEC">
        <w:rPr>
          <w:rFonts w:hAnsi="宋体" w:hint="eastAsia"/>
          <w:sz w:val="24"/>
          <w:szCs w:val="24"/>
        </w:rPr>
        <w:t>厚型</w:t>
      </w:r>
      <w:r w:rsidR="00B819B6" w:rsidRPr="00654EEC">
        <w:rPr>
          <w:rFonts w:hAnsi="宋体" w:hint="eastAsia"/>
          <w:sz w:val="24"/>
          <w:szCs w:val="24"/>
        </w:rPr>
        <w:t>防火涂层施工、修复项目业绩）；</w:t>
      </w:r>
    </w:p>
    <w:p w14:paraId="5EBA85E8" w14:textId="77777777" w:rsidR="00C90216" w:rsidRPr="00654EEC" w:rsidRDefault="00152FF0" w:rsidP="000202C1">
      <w:pPr>
        <w:pStyle w:val="ac"/>
        <w:spacing w:beforeLines="50" w:before="156" w:afterLines="50" w:after="156"/>
        <w:rPr>
          <w:rFonts w:hAnsi="宋体" w:hint="eastAsia"/>
          <w:sz w:val="24"/>
          <w:szCs w:val="24"/>
        </w:rPr>
      </w:pPr>
      <w:r w:rsidRPr="00654EEC">
        <w:rPr>
          <w:rFonts w:hAnsi="宋体" w:hint="eastAsia"/>
          <w:b/>
          <w:sz w:val="24"/>
          <w:szCs w:val="24"/>
        </w:rPr>
        <w:lastRenderedPageBreak/>
        <w:t>4.</w:t>
      </w:r>
      <w:r w:rsidR="00396974" w:rsidRPr="00654EEC">
        <w:rPr>
          <w:rFonts w:hAnsi="宋体" w:hint="eastAsia"/>
          <w:b/>
          <w:sz w:val="24"/>
          <w:szCs w:val="24"/>
        </w:rPr>
        <w:t>2、</w:t>
      </w:r>
      <w:r w:rsidR="00396974" w:rsidRPr="00654EEC">
        <w:rPr>
          <w:rFonts w:hAnsi="宋体" w:hint="eastAsia"/>
          <w:b/>
          <w:bCs/>
          <w:sz w:val="24"/>
          <w:szCs w:val="24"/>
        </w:rPr>
        <w:t>人员的资格要求：</w:t>
      </w:r>
    </w:p>
    <w:p w14:paraId="537D9C90" w14:textId="6CA75363" w:rsidR="00C90216" w:rsidRPr="00654EEC" w:rsidRDefault="00C90216" w:rsidP="000202C1">
      <w:pPr>
        <w:pStyle w:val="af1"/>
        <w:tabs>
          <w:tab w:val="left" w:pos="10080"/>
        </w:tabs>
        <w:spacing w:beforeLines="50" w:before="156" w:afterLines="50" w:after="156"/>
        <w:ind w:leftChars="0" w:left="0" w:firstLineChars="200" w:firstLine="480"/>
        <w:rPr>
          <w:rFonts w:hAnsi="宋体" w:hint="eastAsia"/>
          <w:lang w:eastAsia="zh-CN"/>
        </w:rPr>
      </w:pPr>
      <w:r w:rsidRPr="00654EEC">
        <w:rPr>
          <w:rFonts w:hAnsi="宋体" w:hint="eastAsia"/>
          <w:lang w:eastAsia="zh-CN"/>
        </w:rPr>
        <w:t>1</w:t>
      </w:r>
      <w:r w:rsidRPr="00654EEC">
        <w:rPr>
          <w:rFonts w:hAnsi="宋体" w:hint="eastAsia"/>
          <w:lang w:eastAsia="zh-CN"/>
        </w:rPr>
        <w:t>）项目经理：</w:t>
      </w:r>
      <w:r w:rsidR="00B03988" w:rsidRPr="00654EEC">
        <w:rPr>
          <w:rFonts w:hAnsi="宋体" w:hint="eastAsia"/>
          <w:lang w:eastAsia="zh-CN"/>
        </w:rPr>
        <w:t>具备大专以上学历，</w:t>
      </w:r>
      <w:r w:rsidR="00B03988" w:rsidRPr="00654EEC">
        <w:rPr>
          <w:rFonts w:hAnsi="宋体" w:hint="eastAsia"/>
          <w:lang w:eastAsia="zh-CN"/>
        </w:rPr>
        <w:t>5</w:t>
      </w:r>
      <w:r w:rsidR="00B03988" w:rsidRPr="00654EEC">
        <w:rPr>
          <w:rFonts w:hAnsi="宋体"/>
          <w:lang w:eastAsia="zh-CN"/>
        </w:rPr>
        <w:t>年以上项目管理工作经验</w:t>
      </w:r>
      <w:r w:rsidR="00B03988" w:rsidRPr="00654EEC">
        <w:rPr>
          <w:rFonts w:hAnsi="宋体" w:hint="eastAsia"/>
          <w:lang w:eastAsia="zh-CN"/>
        </w:rPr>
        <w:t>（至少</w:t>
      </w:r>
      <w:r w:rsidR="00B03988" w:rsidRPr="00654EEC">
        <w:rPr>
          <w:rFonts w:hAnsi="宋体"/>
          <w:lang w:eastAsia="zh-CN"/>
        </w:rPr>
        <w:t>3</w:t>
      </w:r>
      <w:r w:rsidR="00B03988" w:rsidRPr="00654EEC">
        <w:rPr>
          <w:rFonts w:hAnsi="宋体"/>
          <w:lang w:eastAsia="zh-CN"/>
        </w:rPr>
        <w:t>年的</w:t>
      </w:r>
      <w:r w:rsidR="00B03988" w:rsidRPr="00654EEC">
        <w:rPr>
          <w:rFonts w:hAnsi="宋体" w:hint="eastAsia"/>
          <w:lang w:eastAsia="zh-CN"/>
        </w:rPr>
        <w:t>脚手架、防腐、防火涂层</w:t>
      </w:r>
      <w:r w:rsidR="00B03988" w:rsidRPr="00654EEC">
        <w:rPr>
          <w:rFonts w:hAnsi="宋体"/>
          <w:lang w:eastAsia="zh-CN"/>
        </w:rPr>
        <w:t>施工现场管理经验</w:t>
      </w:r>
      <w:r w:rsidR="00B03988" w:rsidRPr="00654EEC">
        <w:rPr>
          <w:rFonts w:hAnsi="宋体" w:hint="eastAsia"/>
          <w:lang w:eastAsia="zh-CN"/>
        </w:rPr>
        <w:t>）</w:t>
      </w:r>
      <w:r w:rsidR="009C50D8" w:rsidRPr="00654EEC">
        <w:rPr>
          <w:rFonts w:hAnsi="宋体" w:hint="eastAsia"/>
          <w:lang w:eastAsia="zh-CN"/>
        </w:rPr>
        <w:t>，项目经理不得兼任与其他岗位</w:t>
      </w:r>
      <w:r w:rsidR="00B03988" w:rsidRPr="00654EEC">
        <w:rPr>
          <w:rFonts w:hAnsi="宋体" w:hint="eastAsia"/>
          <w:lang w:eastAsia="zh-CN"/>
        </w:rPr>
        <w:t>；</w:t>
      </w:r>
      <w:r w:rsidR="00B03988" w:rsidRPr="00654EEC">
        <w:rPr>
          <w:rFonts w:hAnsi="宋体" w:hint="eastAsia"/>
          <w:lang w:eastAsia="zh-CN"/>
        </w:rPr>
        <w:t xml:space="preserve"> </w:t>
      </w:r>
    </w:p>
    <w:p w14:paraId="7319F542" w14:textId="02733A0C" w:rsidR="00C90216" w:rsidRPr="00654EEC"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654EEC">
        <w:rPr>
          <w:rFonts w:hAnsi="宋体" w:hint="eastAsia"/>
          <w:lang w:eastAsia="zh-CN"/>
        </w:rPr>
        <w:t>2</w:t>
      </w:r>
      <w:r w:rsidR="00EB0241" w:rsidRPr="00654EEC">
        <w:rPr>
          <w:rFonts w:hAnsi="宋体" w:hint="eastAsia"/>
          <w:lang w:eastAsia="zh-CN"/>
        </w:rPr>
        <w:t>）</w:t>
      </w:r>
      <w:r w:rsidR="001B7AF7">
        <w:rPr>
          <w:rFonts w:hAnsi="宋体" w:hint="eastAsia"/>
          <w:lang w:eastAsia="zh-CN"/>
        </w:rPr>
        <w:t>专职</w:t>
      </w:r>
      <w:r w:rsidR="00C90216" w:rsidRPr="00654EEC">
        <w:rPr>
          <w:rFonts w:hAnsi="宋体" w:hint="eastAsia"/>
          <w:lang w:eastAsia="zh-CN"/>
        </w:rPr>
        <w:t>安全</w:t>
      </w:r>
      <w:r w:rsidR="004A66C3" w:rsidRPr="00654EEC">
        <w:rPr>
          <w:rFonts w:hAnsi="宋体" w:hint="eastAsia"/>
          <w:lang w:eastAsia="zh-CN"/>
        </w:rPr>
        <w:t>管理人员</w:t>
      </w:r>
      <w:r w:rsidR="00C90216" w:rsidRPr="00654EEC">
        <w:rPr>
          <w:rFonts w:hAnsi="宋体" w:hint="eastAsia"/>
          <w:lang w:eastAsia="zh-CN"/>
        </w:rPr>
        <w:t>具有</w:t>
      </w:r>
      <w:r w:rsidRPr="00654EEC">
        <w:rPr>
          <w:rFonts w:hint="eastAsia"/>
          <w:lang w:eastAsia="zh-CN"/>
        </w:rPr>
        <w:t>学历大专或以上、</w:t>
      </w:r>
      <w:r w:rsidR="00C90216" w:rsidRPr="00654EEC">
        <w:rPr>
          <w:rFonts w:hAnsi="宋体" w:hint="eastAsia"/>
          <w:lang w:eastAsia="zh-CN"/>
        </w:rPr>
        <w:t>安全员</w:t>
      </w:r>
      <w:r w:rsidR="00C90216" w:rsidRPr="00654EEC">
        <w:rPr>
          <w:rFonts w:hAnsi="宋体" w:hint="eastAsia"/>
          <w:lang w:eastAsia="zh-CN"/>
        </w:rPr>
        <w:t>C</w:t>
      </w:r>
      <w:r w:rsidR="00C90216" w:rsidRPr="00654EEC">
        <w:rPr>
          <w:rFonts w:hAnsi="宋体" w:hint="eastAsia"/>
          <w:lang w:eastAsia="zh-CN"/>
        </w:rPr>
        <w:t>证或注册安全工程师证，</w:t>
      </w:r>
      <w:r w:rsidRPr="00654EEC">
        <w:rPr>
          <w:rFonts w:hint="eastAsia"/>
          <w:lang w:eastAsia="zh-CN"/>
        </w:rPr>
        <w:t>有</w:t>
      </w:r>
      <w:r w:rsidRPr="00654EEC">
        <w:rPr>
          <w:rFonts w:hint="eastAsia"/>
          <w:lang w:eastAsia="zh-CN"/>
        </w:rPr>
        <w:t>3</w:t>
      </w:r>
      <w:r w:rsidRPr="00654EEC">
        <w:rPr>
          <w:rFonts w:hint="eastAsia"/>
          <w:lang w:eastAsia="zh-CN"/>
        </w:rPr>
        <w:t>年或以上的现场安全管理经验；</w:t>
      </w:r>
    </w:p>
    <w:p w14:paraId="1B14212F" w14:textId="2AA5D511" w:rsidR="00C90216" w:rsidRPr="00654EEC"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654EEC">
        <w:rPr>
          <w:rFonts w:hAnsi="宋体" w:hint="eastAsia"/>
          <w:lang w:eastAsia="zh-CN"/>
        </w:rPr>
        <w:t>3</w:t>
      </w:r>
      <w:r w:rsidR="00EB0241" w:rsidRPr="00654EEC">
        <w:rPr>
          <w:rFonts w:hAnsi="宋体" w:hint="eastAsia"/>
          <w:lang w:eastAsia="zh-CN"/>
        </w:rPr>
        <w:t>）</w:t>
      </w:r>
      <w:r w:rsidR="00C90216" w:rsidRPr="00654EEC">
        <w:rPr>
          <w:rFonts w:hAnsi="宋体" w:hint="eastAsia"/>
          <w:lang w:eastAsia="zh-CN"/>
        </w:rPr>
        <w:t>电工具有低压电工证，年龄≥</w:t>
      </w:r>
      <w:r w:rsidR="00C90216" w:rsidRPr="00654EEC">
        <w:rPr>
          <w:rFonts w:hAnsi="宋体" w:hint="eastAsia"/>
          <w:lang w:eastAsia="zh-CN"/>
        </w:rPr>
        <w:t>2</w:t>
      </w:r>
      <w:r w:rsidR="00C90216" w:rsidRPr="00654EEC">
        <w:rPr>
          <w:rFonts w:hAnsi="宋体"/>
          <w:lang w:eastAsia="zh-CN"/>
        </w:rPr>
        <w:t>5</w:t>
      </w:r>
      <w:r w:rsidR="00C90216" w:rsidRPr="00654EEC">
        <w:rPr>
          <w:rFonts w:hAnsi="宋体" w:hint="eastAsia"/>
          <w:lang w:eastAsia="zh-CN"/>
        </w:rPr>
        <w:t>；</w:t>
      </w:r>
    </w:p>
    <w:p w14:paraId="6A923020" w14:textId="0D7B3EEC" w:rsidR="00C90216" w:rsidRPr="00654EEC"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654EEC">
        <w:rPr>
          <w:rFonts w:hAnsi="宋体" w:hint="eastAsia"/>
          <w:lang w:eastAsia="zh-CN"/>
        </w:rPr>
        <w:t>4</w:t>
      </w:r>
      <w:r w:rsidR="00C90216" w:rsidRPr="00654EEC">
        <w:rPr>
          <w:rFonts w:hAnsi="宋体" w:hint="eastAsia"/>
          <w:lang w:eastAsia="zh-CN"/>
        </w:rPr>
        <w:t>）脚手架作业人员：年龄≤</w:t>
      </w:r>
      <w:r w:rsidR="00C90216" w:rsidRPr="00654EEC">
        <w:rPr>
          <w:rFonts w:hAnsi="宋体" w:hint="eastAsia"/>
          <w:lang w:eastAsia="zh-CN"/>
        </w:rPr>
        <w:t>5</w:t>
      </w:r>
      <w:r w:rsidR="00C90216" w:rsidRPr="00654EEC">
        <w:rPr>
          <w:rFonts w:hAnsi="宋体"/>
          <w:lang w:eastAsia="zh-CN"/>
        </w:rPr>
        <w:t>5</w:t>
      </w:r>
      <w:r w:rsidR="00C90216" w:rsidRPr="00654EEC">
        <w:rPr>
          <w:rFonts w:hAnsi="宋体"/>
          <w:lang w:eastAsia="zh-CN"/>
        </w:rPr>
        <w:t>，</w:t>
      </w:r>
      <w:r w:rsidR="00C90216" w:rsidRPr="00654EEC">
        <w:rPr>
          <w:rFonts w:hAnsi="宋体" w:hint="eastAsia"/>
          <w:lang w:eastAsia="zh-CN"/>
        </w:rPr>
        <w:t>具有</w:t>
      </w:r>
      <w:r w:rsidR="00EB0241" w:rsidRPr="00654EEC">
        <w:rPr>
          <w:rFonts w:hAnsi="宋体" w:hint="eastAsia"/>
          <w:lang w:eastAsia="zh-CN"/>
        </w:rPr>
        <w:t>特种作业操作证（登高架设作业），</w:t>
      </w:r>
      <w:r w:rsidR="00C90216" w:rsidRPr="00654EEC">
        <w:rPr>
          <w:rFonts w:hAnsi="宋体" w:hint="eastAsia"/>
          <w:lang w:eastAsia="zh-CN"/>
        </w:rPr>
        <w:t>具有良好的安全意识；</w:t>
      </w:r>
      <w:r w:rsidR="00EB0241" w:rsidRPr="00654EEC">
        <w:rPr>
          <w:rFonts w:hAnsi="宋体" w:hint="eastAsia"/>
          <w:lang w:eastAsia="zh-CN"/>
        </w:rPr>
        <w:t xml:space="preserve"> </w:t>
      </w:r>
    </w:p>
    <w:p w14:paraId="23717A5A" w14:textId="69AB9FBD" w:rsidR="00B03988" w:rsidRPr="00654EEC" w:rsidRDefault="00B03988" w:rsidP="000202C1">
      <w:pPr>
        <w:pStyle w:val="af1"/>
        <w:tabs>
          <w:tab w:val="left" w:pos="10080"/>
        </w:tabs>
        <w:spacing w:beforeLines="50" w:before="156" w:afterLines="50" w:after="156"/>
        <w:ind w:leftChars="0" w:left="0" w:firstLineChars="200" w:firstLine="480"/>
        <w:rPr>
          <w:rFonts w:hAnsi="宋体" w:hint="eastAsia"/>
          <w:lang w:eastAsia="zh-CN"/>
        </w:rPr>
      </w:pPr>
      <w:r w:rsidRPr="00654EEC">
        <w:rPr>
          <w:rFonts w:hAnsi="宋体" w:hint="eastAsia"/>
          <w:lang w:eastAsia="zh-CN"/>
        </w:rPr>
        <w:t>5</w:t>
      </w:r>
      <w:r w:rsidRPr="00654EEC">
        <w:rPr>
          <w:rFonts w:hAnsi="宋体" w:hint="eastAsia"/>
          <w:lang w:eastAsia="zh-CN"/>
        </w:rPr>
        <w:t>）现场施工人员的年龄要求：年龄不小于</w:t>
      </w:r>
      <w:r w:rsidRPr="00654EEC">
        <w:rPr>
          <w:rFonts w:hAnsi="宋体" w:hint="eastAsia"/>
          <w:lang w:eastAsia="zh-CN"/>
        </w:rPr>
        <w:t>1</w:t>
      </w:r>
      <w:r w:rsidRPr="00654EEC">
        <w:rPr>
          <w:rFonts w:hAnsi="宋体"/>
          <w:lang w:eastAsia="zh-CN"/>
        </w:rPr>
        <w:t>8</w:t>
      </w:r>
      <w:r w:rsidRPr="00654EEC">
        <w:rPr>
          <w:rFonts w:hAnsi="宋体" w:hint="eastAsia"/>
          <w:lang w:eastAsia="zh-CN"/>
        </w:rPr>
        <w:t>周岁，不大于</w:t>
      </w:r>
      <w:r w:rsidRPr="00654EEC">
        <w:rPr>
          <w:rFonts w:hAnsi="宋体" w:hint="eastAsia"/>
          <w:lang w:eastAsia="zh-CN"/>
        </w:rPr>
        <w:t>55</w:t>
      </w:r>
      <w:r w:rsidRPr="00654EEC">
        <w:rPr>
          <w:rFonts w:hAnsi="宋体" w:hint="eastAsia"/>
          <w:lang w:eastAsia="zh-CN"/>
        </w:rPr>
        <w:t>周岁；</w:t>
      </w:r>
    </w:p>
    <w:p w14:paraId="6D3A4035" w14:textId="70CCD97C" w:rsidR="005C3579" w:rsidRPr="00654EEC" w:rsidRDefault="005C3579" w:rsidP="000202C1">
      <w:pPr>
        <w:pStyle w:val="ac"/>
        <w:spacing w:beforeLines="50" w:before="156" w:afterLines="50" w:after="156"/>
        <w:rPr>
          <w:rFonts w:hAnsi="宋体" w:hint="eastAsia"/>
          <w:sz w:val="24"/>
          <w:szCs w:val="24"/>
        </w:rPr>
      </w:pPr>
      <w:r w:rsidRPr="00654EEC">
        <w:rPr>
          <w:rFonts w:hAnsi="宋体" w:hint="eastAsia"/>
          <w:b/>
          <w:sz w:val="24"/>
          <w:szCs w:val="24"/>
        </w:rPr>
        <w:t>4.3、</w:t>
      </w:r>
      <w:r w:rsidRPr="00654EEC">
        <w:rPr>
          <w:rFonts w:hAnsi="宋体" w:hint="eastAsia"/>
          <w:sz w:val="24"/>
          <w:szCs w:val="24"/>
        </w:rPr>
        <w:t>承包</w:t>
      </w:r>
      <w:r w:rsidR="005B1E3C" w:rsidRPr="00654EEC">
        <w:rPr>
          <w:rFonts w:hAnsi="宋体" w:hint="eastAsia"/>
          <w:sz w:val="24"/>
          <w:szCs w:val="24"/>
        </w:rPr>
        <w:t>商</w:t>
      </w:r>
      <w:r w:rsidRPr="00654EEC">
        <w:rPr>
          <w:rFonts w:hAnsi="宋体" w:hint="eastAsia"/>
          <w:sz w:val="24"/>
          <w:szCs w:val="24"/>
        </w:rPr>
        <w:t>的项目组织架构以及人员经报批确认，未经业主同意不得随意更换</w:t>
      </w:r>
      <w:r w:rsidR="00CE5C04">
        <w:rPr>
          <w:rFonts w:hAnsi="宋体" w:hint="eastAsia"/>
          <w:sz w:val="24"/>
          <w:szCs w:val="24"/>
        </w:rPr>
        <w:t>。</w:t>
      </w:r>
    </w:p>
    <w:p w14:paraId="6850B26E" w14:textId="22CF5C2F" w:rsidR="003659A1" w:rsidRPr="00654EEC" w:rsidRDefault="003659A1" w:rsidP="000202C1">
      <w:pPr>
        <w:spacing w:beforeLines="50" w:before="156" w:afterLines="50" w:after="156"/>
        <w:rPr>
          <w:rFonts w:ascii="宋体" w:hAnsi="宋体" w:hint="eastAsia"/>
          <w:b/>
          <w:sz w:val="24"/>
          <w:szCs w:val="24"/>
        </w:rPr>
      </w:pPr>
      <w:r w:rsidRPr="00654EEC">
        <w:rPr>
          <w:rFonts w:ascii="宋体" w:hAnsi="宋体" w:hint="eastAsia"/>
          <w:b/>
          <w:sz w:val="24"/>
          <w:szCs w:val="24"/>
        </w:rPr>
        <w:t>五、工期/进度要求</w:t>
      </w:r>
    </w:p>
    <w:p w14:paraId="7ADA11B4" w14:textId="7CC0B30D" w:rsidR="003659A1" w:rsidRPr="00654EEC" w:rsidRDefault="003659A1" w:rsidP="000202C1">
      <w:pPr>
        <w:pStyle w:val="af4"/>
        <w:spacing w:beforeLines="50" w:before="156" w:afterLines="50" w:after="156" w:line="240" w:lineRule="auto"/>
      </w:pPr>
      <w:r w:rsidRPr="00654EEC">
        <w:rPr>
          <w:rFonts w:ascii="宋体" w:hAnsi="宋体" w:hint="eastAsia"/>
          <w:szCs w:val="24"/>
        </w:rPr>
        <w:t xml:space="preserve"> 工期要求：</w:t>
      </w:r>
      <w:r w:rsidRPr="00654EEC">
        <w:rPr>
          <w:rFonts w:hint="eastAsia"/>
        </w:rPr>
        <w:t>本项目合同工期为</w:t>
      </w:r>
      <w:r w:rsidR="00E66C0F" w:rsidRPr="00654EEC">
        <w:rPr>
          <w:rFonts w:hint="eastAsia"/>
        </w:rPr>
        <w:t>300</w:t>
      </w:r>
      <w:r w:rsidRPr="00654EEC">
        <w:rPr>
          <w:rFonts w:hint="eastAsia"/>
        </w:rPr>
        <w:t>个日历天（包括法定节假日）。以业主发出的开工通知书载明的开工之日起算，若业主未发出开工通知书，则工期以开工会的召开之日起算。</w:t>
      </w:r>
    </w:p>
    <w:p w14:paraId="24645D70" w14:textId="6CEF45C8" w:rsidR="00D711A0" w:rsidRPr="00654EEC" w:rsidRDefault="000E7AC5" w:rsidP="000202C1">
      <w:pPr>
        <w:spacing w:beforeLines="100" w:before="312" w:afterLines="50" w:after="156"/>
        <w:rPr>
          <w:rFonts w:ascii="宋体" w:hAnsi="宋体" w:hint="eastAsia"/>
          <w:b/>
          <w:sz w:val="24"/>
          <w:szCs w:val="24"/>
        </w:rPr>
      </w:pPr>
      <w:r w:rsidRPr="00654EEC">
        <w:rPr>
          <w:rFonts w:ascii="宋体" w:hAnsi="宋体" w:hint="eastAsia"/>
          <w:b/>
          <w:sz w:val="24"/>
          <w:szCs w:val="24"/>
        </w:rPr>
        <w:t>六</w:t>
      </w:r>
      <w:r w:rsidR="00D711A0" w:rsidRPr="00654EEC">
        <w:rPr>
          <w:rFonts w:ascii="宋体" w:hAnsi="宋体" w:hint="eastAsia"/>
          <w:b/>
          <w:sz w:val="24"/>
          <w:szCs w:val="24"/>
        </w:rPr>
        <w:t>、健康、安全和环保</w:t>
      </w:r>
    </w:p>
    <w:p w14:paraId="39615D4A" w14:textId="02C1562C" w:rsidR="00380441" w:rsidRPr="00654EEC" w:rsidRDefault="000E7AC5" w:rsidP="000202C1">
      <w:pPr>
        <w:spacing w:beforeLines="50" w:before="156" w:afterLines="50" w:after="156"/>
        <w:rPr>
          <w:rFonts w:ascii="宋体" w:hAnsi="宋体" w:hint="eastAsia"/>
          <w:sz w:val="24"/>
        </w:rPr>
      </w:pPr>
      <w:r w:rsidRPr="00654EEC">
        <w:rPr>
          <w:rFonts w:ascii="宋体" w:hAnsi="宋体" w:hint="eastAsia"/>
          <w:b/>
          <w:sz w:val="24"/>
        </w:rPr>
        <w:t>6</w:t>
      </w:r>
      <w:r w:rsidR="00380441" w:rsidRPr="00654EEC">
        <w:rPr>
          <w:rFonts w:ascii="宋体" w:hAnsi="宋体" w:hint="eastAsia"/>
          <w:b/>
          <w:sz w:val="24"/>
        </w:rPr>
        <w:t>.1</w:t>
      </w:r>
      <w:r w:rsidR="00380441" w:rsidRPr="00654EEC">
        <w:rPr>
          <w:rFonts w:ascii="宋体" w:hAnsi="宋体" w:hint="eastAsia"/>
          <w:sz w:val="24"/>
        </w:rPr>
        <w:t xml:space="preserve"> </w:t>
      </w:r>
      <w:r w:rsidR="00A05601" w:rsidRPr="00654EEC">
        <w:rPr>
          <w:rFonts w:ascii="宋体" w:hAnsi="宋体" w:hint="eastAsia"/>
          <w:sz w:val="24"/>
        </w:rPr>
        <w:t>、</w:t>
      </w:r>
      <w:r w:rsidR="00380441" w:rsidRPr="00654EEC">
        <w:rPr>
          <w:rFonts w:ascii="宋体" w:hAnsi="宋体" w:hint="eastAsia"/>
          <w:sz w:val="24"/>
        </w:rPr>
        <w:t>承包商应具备完整的质量、健康、安全和环保的管理体系。</w:t>
      </w:r>
    </w:p>
    <w:p w14:paraId="6744C449" w14:textId="27674A72" w:rsidR="00380441" w:rsidRPr="00654EEC" w:rsidRDefault="000E7AC5" w:rsidP="000202C1">
      <w:pPr>
        <w:widowControl/>
        <w:spacing w:beforeLines="50" w:before="156" w:afterLines="50" w:after="156"/>
        <w:jc w:val="left"/>
        <w:rPr>
          <w:rFonts w:ascii="宋体" w:hAnsi="宋体" w:hint="eastAsia"/>
          <w:sz w:val="24"/>
        </w:rPr>
      </w:pPr>
      <w:r w:rsidRPr="00654EEC">
        <w:rPr>
          <w:rFonts w:ascii="宋体" w:hAnsi="宋体" w:hint="eastAsia"/>
          <w:b/>
          <w:sz w:val="24"/>
        </w:rPr>
        <w:t>6</w:t>
      </w:r>
      <w:r w:rsidR="00380441" w:rsidRPr="00654EEC">
        <w:rPr>
          <w:rFonts w:ascii="宋体" w:hAnsi="宋体" w:hint="eastAsia"/>
          <w:b/>
          <w:sz w:val="24"/>
        </w:rPr>
        <w:t>.2</w:t>
      </w:r>
      <w:r w:rsidR="00380441" w:rsidRPr="00654EEC">
        <w:rPr>
          <w:rFonts w:ascii="宋体" w:hAnsi="宋体" w:hint="eastAsia"/>
          <w:sz w:val="24"/>
        </w:rPr>
        <w:t xml:space="preserve"> </w:t>
      </w:r>
      <w:r w:rsidR="00A05601" w:rsidRPr="00654EEC">
        <w:rPr>
          <w:rFonts w:ascii="宋体" w:hAnsi="宋体" w:hint="eastAsia"/>
          <w:sz w:val="24"/>
        </w:rPr>
        <w:t>、</w:t>
      </w:r>
      <w:r w:rsidR="00380441" w:rsidRPr="00654EEC">
        <w:rPr>
          <w:rFonts w:ascii="宋体" w:hAnsi="宋体" w:hint="eastAsia"/>
          <w:sz w:val="24"/>
        </w:rPr>
        <w:t>承包商必须严格遵守并执行业主的QHSE相关管理规定，认真落实《运营承包人健康、安全、保安、环保要求》</w:t>
      </w:r>
      <w:r w:rsidR="00D2432E" w:rsidRPr="00654EEC">
        <w:rPr>
          <w:rFonts w:ascii="宋体" w:hAnsi="宋体" w:hint="eastAsia"/>
          <w:sz w:val="24"/>
        </w:rPr>
        <w:t>、</w:t>
      </w:r>
      <w:r w:rsidR="00D2432E" w:rsidRPr="00654EEC">
        <w:rPr>
          <w:rFonts w:ascii="宋体" w:hAnsi="宋体" w:cs="黑体"/>
          <w:kern w:val="0"/>
          <w:sz w:val="24"/>
          <w:szCs w:val="24"/>
        </w:rPr>
        <w:t>《GDQHSE-GEN-P3-011承包商QHSE管理实施细则》</w:t>
      </w:r>
      <w:r w:rsidR="00380441" w:rsidRPr="00654EEC">
        <w:rPr>
          <w:rFonts w:ascii="宋体" w:hAnsi="宋体" w:hint="eastAsia"/>
          <w:sz w:val="24"/>
        </w:rPr>
        <w:t>。</w:t>
      </w:r>
    </w:p>
    <w:p w14:paraId="20397AB7" w14:textId="57FC37A9" w:rsidR="000E7AC5" w:rsidRPr="00654EEC" w:rsidRDefault="000E7AC5" w:rsidP="000202C1">
      <w:pPr>
        <w:widowControl/>
        <w:spacing w:beforeLines="50" w:before="156" w:afterLines="50" w:after="156"/>
        <w:jc w:val="left"/>
        <w:rPr>
          <w:rFonts w:ascii="宋体" w:hAnsi="宋体" w:hint="eastAsia"/>
          <w:sz w:val="24"/>
        </w:rPr>
      </w:pPr>
      <w:r w:rsidRPr="00654EEC">
        <w:rPr>
          <w:rFonts w:ascii="宋体" w:hAnsi="宋体" w:cs="黑体" w:hint="eastAsia"/>
          <w:b/>
          <w:bCs/>
          <w:kern w:val="0"/>
          <w:sz w:val="24"/>
          <w:szCs w:val="24"/>
        </w:rPr>
        <w:t>6.3、</w:t>
      </w:r>
      <w:r w:rsidRPr="00654EEC">
        <w:rPr>
          <w:rFonts w:ascii="宋体" w:hAnsi="宋体" w:cs="黑体" w:hint="eastAsia"/>
          <w:kern w:val="0"/>
          <w:sz w:val="24"/>
          <w:szCs w:val="24"/>
        </w:rPr>
        <w:t>油漆等防腐材料需严格遵守油漆供应商提供的M</w:t>
      </w:r>
      <w:r w:rsidRPr="00654EEC">
        <w:rPr>
          <w:rFonts w:ascii="宋体" w:hAnsi="宋体" w:cs="黑体"/>
          <w:kern w:val="0"/>
          <w:sz w:val="24"/>
          <w:szCs w:val="24"/>
        </w:rPr>
        <w:t>SDS</w:t>
      </w:r>
      <w:r w:rsidRPr="00654EEC">
        <w:rPr>
          <w:rFonts w:ascii="宋体" w:hAnsi="宋体" w:cs="黑体" w:hint="eastAsia"/>
          <w:kern w:val="0"/>
          <w:sz w:val="24"/>
          <w:szCs w:val="24"/>
        </w:rPr>
        <w:t>的要求；</w:t>
      </w:r>
    </w:p>
    <w:p w14:paraId="4F56BFBF" w14:textId="725C3F7B" w:rsidR="00D2432E" w:rsidRPr="00654EEC" w:rsidRDefault="000E7AC5" w:rsidP="000202C1">
      <w:pPr>
        <w:pStyle w:val="a5"/>
        <w:spacing w:beforeLines="50" w:before="156" w:afterLines="50" w:after="156"/>
        <w:ind w:firstLine="0"/>
        <w:rPr>
          <w:rFonts w:ascii="宋体" w:hAnsi="宋体" w:cs="黑体" w:hint="eastAsia"/>
          <w:kern w:val="0"/>
          <w:sz w:val="24"/>
          <w:szCs w:val="24"/>
        </w:rPr>
      </w:pPr>
      <w:r w:rsidRPr="00654EEC">
        <w:rPr>
          <w:rFonts w:ascii="宋体" w:hAnsi="宋体" w:hint="eastAsia"/>
          <w:b/>
          <w:bCs/>
          <w:sz w:val="24"/>
        </w:rPr>
        <w:t>6</w:t>
      </w:r>
      <w:r w:rsidR="00D2432E" w:rsidRPr="00654EEC">
        <w:rPr>
          <w:rFonts w:ascii="宋体" w:hAnsi="宋体" w:hint="eastAsia"/>
          <w:b/>
          <w:bCs/>
          <w:sz w:val="24"/>
        </w:rPr>
        <w:t>.</w:t>
      </w:r>
      <w:r w:rsidRPr="00654EEC">
        <w:rPr>
          <w:rFonts w:ascii="宋体" w:hAnsi="宋体" w:hint="eastAsia"/>
          <w:b/>
          <w:bCs/>
          <w:sz w:val="24"/>
        </w:rPr>
        <w:t>4</w:t>
      </w:r>
      <w:r w:rsidR="00D2432E" w:rsidRPr="00654EEC">
        <w:rPr>
          <w:rFonts w:ascii="宋体" w:hAnsi="宋体" w:hint="eastAsia"/>
          <w:b/>
          <w:bCs/>
          <w:sz w:val="24"/>
        </w:rPr>
        <w:t>、</w:t>
      </w:r>
      <w:r w:rsidR="00D2432E" w:rsidRPr="00654EEC">
        <w:rPr>
          <w:rFonts w:ascii="宋体" w:hAnsi="宋体" w:cs="黑体" w:hint="eastAsia"/>
          <w:kern w:val="0"/>
          <w:sz w:val="24"/>
          <w:szCs w:val="24"/>
        </w:rPr>
        <w:t>施工方案中应含有H</w:t>
      </w:r>
      <w:r w:rsidR="00D2432E" w:rsidRPr="00654EEC">
        <w:rPr>
          <w:rFonts w:ascii="宋体" w:hAnsi="宋体" w:cs="黑体"/>
          <w:kern w:val="0"/>
          <w:sz w:val="24"/>
          <w:szCs w:val="24"/>
        </w:rPr>
        <w:t>SE</w:t>
      </w:r>
      <w:r w:rsidR="00D2432E" w:rsidRPr="00654EEC">
        <w:rPr>
          <w:rFonts w:ascii="宋体" w:hAnsi="宋体" w:cs="黑体" w:hint="eastAsia"/>
          <w:kern w:val="0"/>
          <w:sz w:val="24"/>
          <w:szCs w:val="24"/>
        </w:rPr>
        <w:t>的部分。</w:t>
      </w:r>
    </w:p>
    <w:p w14:paraId="542B0DA5" w14:textId="7680893D" w:rsidR="00D711A0" w:rsidRPr="00654EEC" w:rsidRDefault="000E7AC5" w:rsidP="000202C1">
      <w:pPr>
        <w:spacing w:beforeLines="100" w:before="312" w:afterLines="50" w:after="156"/>
        <w:rPr>
          <w:rFonts w:ascii="宋体" w:hAnsi="宋体" w:hint="eastAsia"/>
          <w:b/>
          <w:sz w:val="24"/>
          <w:szCs w:val="24"/>
        </w:rPr>
      </w:pPr>
      <w:r w:rsidRPr="00654EEC">
        <w:rPr>
          <w:rFonts w:ascii="宋体" w:hAnsi="宋体" w:hint="eastAsia"/>
          <w:b/>
          <w:sz w:val="24"/>
          <w:szCs w:val="24"/>
        </w:rPr>
        <w:t>七</w:t>
      </w:r>
      <w:r w:rsidR="00D711A0" w:rsidRPr="00654EEC">
        <w:rPr>
          <w:rFonts w:ascii="宋体" w:hAnsi="宋体" w:hint="eastAsia"/>
          <w:b/>
          <w:sz w:val="24"/>
          <w:szCs w:val="24"/>
        </w:rPr>
        <w:t xml:space="preserve">、质量保证和质量控制 </w:t>
      </w:r>
    </w:p>
    <w:p w14:paraId="12B746B7" w14:textId="00D9CB86" w:rsidR="00D711A0" w:rsidRPr="00654EEC" w:rsidRDefault="000E7AC5" w:rsidP="000202C1">
      <w:pPr>
        <w:spacing w:beforeLines="50" w:before="156" w:afterLines="50" w:after="156"/>
        <w:rPr>
          <w:rFonts w:ascii="宋体" w:hAnsi="宋体" w:cs="黑体" w:hint="eastAsia"/>
          <w:kern w:val="0"/>
          <w:sz w:val="24"/>
          <w:szCs w:val="24"/>
        </w:rPr>
      </w:pPr>
      <w:r w:rsidRPr="00654EEC">
        <w:rPr>
          <w:rFonts w:ascii="宋体" w:hAnsi="宋体" w:hint="eastAsia"/>
          <w:b/>
          <w:sz w:val="24"/>
          <w:szCs w:val="24"/>
        </w:rPr>
        <w:t>7</w:t>
      </w:r>
      <w:r w:rsidR="00630CEA" w:rsidRPr="00654EEC">
        <w:rPr>
          <w:rFonts w:ascii="宋体" w:hAnsi="宋体" w:hint="eastAsia"/>
          <w:b/>
          <w:sz w:val="24"/>
          <w:szCs w:val="24"/>
        </w:rPr>
        <w:t>.</w:t>
      </w:r>
      <w:r w:rsidR="00D711A0" w:rsidRPr="00654EEC">
        <w:rPr>
          <w:rFonts w:ascii="宋体" w:hAnsi="宋体" w:hint="eastAsia"/>
          <w:b/>
          <w:sz w:val="24"/>
          <w:szCs w:val="24"/>
        </w:rPr>
        <w:t>1、</w:t>
      </w:r>
      <w:r w:rsidR="00837926" w:rsidRPr="00654EEC">
        <w:rPr>
          <w:rFonts w:ascii="宋体" w:hAnsi="宋体" w:cs="黑体" w:hint="eastAsia"/>
          <w:kern w:val="0"/>
          <w:sz w:val="24"/>
          <w:szCs w:val="24"/>
        </w:rPr>
        <w:t>防火涂料应具有经国家权威检测机构认可的与要求耐火极限对应的耐火性能级别型式检验报告或型式试验报告以及消防产品认证证书。特种钢结构防火涂料应按《构件用防火保护材料快速升温耐火试验方法》XF/T 714-2007进行试验。普通钢结构防火涂料应按《建筑构件耐火试验方法 第1部分:通用要求》GB/T 9978.1-2008采用建筑纤维类火灾试验方法进行试验。</w:t>
      </w:r>
    </w:p>
    <w:p w14:paraId="1C2090CE" w14:textId="756700B1" w:rsidR="00D711A0" w:rsidRPr="00654EEC" w:rsidRDefault="000E7AC5" w:rsidP="000202C1">
      <w:pPr>
        <w:spacing w:beforeLines="50" w:before="156" w:afterLines="50" w:after="156"/>
        <w:rPr>
          <w:rFonts w:ascii="宋体" w:hAnsi="宋体" w:hint="eastAsia"/>
          <w:sz w:val="24"/>
          <w:szCs w:val="24"/>
        </w:rPr>
      </w:pPr>
      <w:r w:rsidRPr="00654EEC">
        <w:rPr>
          <w:rFonts w:ascii="宋体" w:hAnsi="宋体" w:hint="eastAsia"/>
          <w:b/>
          <w:sz w:val="24"/>
          <w:szCs w:val="24"/>
        </w:rPr>
        <w:t>7</w:t>
      </w:r>
      <w:r w:rsidR="00630CEA" w:rsidRPr="00654EEC">
        <w:rPr>
          <w:rFonts w:ascii="宋体" w:hAnsi="宋体" w:hint="eastAsia"/>
          <w:b/>
          <w:sz w:val="24"/>
          <w:szCs w:val="24"/>
        </w:rPr>
        <w:t>.2</w:t>
      </w:r>
      <w:r w:rsidR="00D711A0" w:rsidRPr="00654EEC">
        <w:rPr>
          <w:rFonts w:ascii="宋体" w:hAnsi="宋体" w:hint="eastAsia"/>
          <w:b/>
          <w:sz w:val="24"/>
          <w:szCs w:val="24"/>
        </w:rPr>
        <w:t>、</w:t>
      </w:r>
      <w:r w:rsidR="00D711A0" w:rsidRPr="00654EEC">
        <w:rPr>
          <w:rFonts w:ascii="宋体" w:hAnsi="宋体" w:hint="eastAsia"/>
          <w:sz w:val="24"/>
          <w:szCs w:val="24"/>
        </w:rPr>
        <w:t>施工组织设计方案需经业主审查批准，并严格按业主审查批准的方案组织施工，施工过程中必须遵守质量控制点的检验与验收制度，上一道工序未经业主验收</w:t>
      </w:r>
      <w:r w:rsidR="00630CEA" w:rsidRPr="00654EEC">
        <w:rPr>
          <w:rFonts w:ascii="宋体" w:hAnsi="宋体" w:hint="eastAsia"/>
          <w:sz w:val="24"/>
          <w:szCs w:val="24"/>
        </w:rPr>
        <w:t>确认</w:t>
      </w:r>
      <w:r w:rsidR="00D711A0" w:rsidRPr="00654EEC">
        <w:rPr>
          <w:rFonts w:ascii="宋体" w:hAnsi="宋体" w:hint="eastAsia"/>
          <w:sz w:val="24"/>
          <w:szCs w:val="24"/>
        </w:rPr>
        <w:t>，严禁进行下一步工序的施工。</w:t>
      </w:r>
    </w:p>
    <w:p w14:paraId="285FFCC3" w14:textId="0CAF721A" w:rsidR="00D711A0" w:rsidRPr="00654EEC" w:rsidRDefault="000E7AC5" w:rsidP="000202C1">
      <w:pPr>
        <w:spacing w:beforeLines="50" w:before="156" w:afterLines="50" w:after="156"/>
        <w:rPr>
          <w:rFonts w:ascii="宋体" w:hAnsi="宋体" w:hint="eastAsia"/>
          <w:sz w:val="24"/>
          <w:szCs w:val="24"/>
        </w:rPr>
      </w:pPr>
      <w:r w:rsidRPr="00654EEC">
        <w:rPr>
          <w:rFonts w:ascii="宋体" w:hAnsi="宋体" w:hint="eastAsia"/>
          <w:b/>
          <w:sz w:val="24"/>
          <w:szCs w:val="24"/>
        </w:rPr>
        <w:t>7</w:t>
      </w:r>
      <w:r w:rsidR="00630CEA" w:rsidRPr="00654EEC">
        <w:rPr>
          <w:rFonts w:ascii="宋体" w:hAnsi="宋体" w:hint="eastAsia"/>
          <w:b/>
          <w:sz w:val="24"/>
          <w:szCs w:val="24"/>
        </w:rPr>
        <w:t>.3</w:t>
      </w:r>
      <w:r w:rsidR="00D711A0" w:rsidRPr="00654EEC">
        <w:rPr>
          <w:rFonts w:ascii="宋体" w:hAnsi="宋体" w:hint="eastAsia"/>
          <w:b/>
          <w:sz w:val="24"/>
          <w:szCs w:val="24"/>
        </w:rPr>
        <w:t>、</w:t>
      </w:r>
      <w:r w:rsidR="00D711A0" w:rsidRPr="00654EEC">
        <w:rPr>
          <w:rFonts w:ascii="宋体" w:hAnsi="宋体" w:hint="eastAsia"/>
          <w:sz w:val="24"/>
          <w:szCs w:val="24"/>
        </w:rPr>
        <w:t>防火涂层的</w:t>
      </w:r>
      <w:r w:rsidR="00630CEA" w:rsidRPr="00654EEC">
        <w:rPr>
          <w:rFonts w:ascii="宋体" w:hAnsi="宋体" w:hint="eastAsia"/>
          <w:sz w:val="24"/>
          <w:szCs w:val="24"/>
        </w:rPr>
        <w:t>质保</w:t>
      </w:r>
      <w:r w:rsidR="00D711A0" w:rsidRPr="00654EEC">
        <w:rPr>
          <w:rFonts w:ascii="宋体" w:hAnsi="宋体" w:hint="eastAsia"/>
          <w:sz w:val="24"/>
          <w:szCs w:val="24"/>
        </w:rPr>
        <w:t>期为5</w:t>
      </w:r>
      <w:r w:rsidR="00630CEA" w:rsidRPr="00654EEC">
        <w:rPr>
          <w:rFonts w:ascii="宋体" w:hAnsi="宋体" w:hint="eastAsia"/>
          <w:sz w:val="24"/>
          <w:szCs w:val="24"/>
        </w:rPr>
        <w:t>年，即从防火涂层</w:t>
      </w:r>
      <w:r w:rsidR="00D711A0" w:rsidRPr="00654EEC">
        <w:rPr>
          <w:rFonts w:ascii="宋体" w:hAnsi="宋体" w:hint="eastAsia"/>
          <w:sz w:val="24"/>
          <w:szCs w:val="24"/>
        </w:rPr>
        <w:t>竣工验收</w:t>
      </w:r>
      <w:r w:rsidR="00630CEA" w:rsidRPr="00654EEC">
        <w:rPr>
          <w:rFonts w:ascii="宋体" w:hAnsi="宋体" w:hint="eastAsia"/>
          <w:sz w:val="24"/>
          <w:szCs w:val="24"/>
        </w:rPr>
        <w:t>合格</w:t>
      </w:r>
      <w:r w:rsidR="00D711A0" w:rsidRPr="00654EEC">
        <w:rPr>
          <w:rFonts w:ascii="宋体" w:hAnsi="宋体" w:hint="eastAsia"/>
          <w:sz w:val="24"/>
          <w:szCs w:val="24"/>
        </w:rPr>
        <w:t>之日起5年内</w:t>
      </w:r>
      <w:r w:rsidR="00630CEA" w:rsidRPr="00654EEC">
        <w:rPr>
          <w:rFonts w:ascii="宋体" w:hAnsi="宋体" w:hint="eastAsia"/>
          <w:sz w:val="24"/>
          <w:szCs w:val="24"/>
        </w:rPr>
        <w:t>，</w:t>
      </w:r>
      <w:r w:rsidR="00D711A0" w:rsidRPr="00654EEC">
        <w:rPr>
          <w:rFonts w:ascii="宋体" w:hAnsi="宋体" w:hint="eastAsia"/>
          <w:sz w:val="24"/>
          <w:szCs w:val="24"/>
        </w:rPr>
        <w:t>承包商负责对防火涂层的开裂、起鼓、脱皮和掉块等缺陷自费进行修复。</w:t>
      </w:r>
    </w:p>
    <w:p w14:paraId="05709B16" w14:textId="7BE83E52" w:rsidR="00D711A0" w:rsidRPr="00654EEC" w:rsidRDefault="000E7AC5" w:rsidP="000202C1">
      <w:pPr>
        <w:spacing w:beforeLines="100" w:before="312" w:afterLines="50" w:after="156"/>
        <w:rPr>
          <w:rFonts w:ascii="宋体" w:hAnsi="宋体" w:hint="eastAsia"/>
          <w:b/>
          <w:sz w:val="24"/>
          <w:szCs w:val="24"/>
        </w:rPr>
      </w:pPr>
      <w:r w:rsidRPr="00654EEC">
        <w:rPr>
          <w:rFonts w:ascii="宋体" w:hAnsi="宋体" w:hint="eastAsia"/>
          <w:b/>
          <w:sz w:val="24"/>
          <w:szCs w:val="24"/>
        </w:rPr>
        <w:t>八</w:t>
      </w:r>
      <w:r w:rsidR="00D711A0" w:rsidRPr="00654EEC">
        <w:rPr>
          <w:rFonts w:ascii="宋体" w:hAnsi="宋体" w:hint="eastAsia"/>
          <w:b/>
          <w:sz w:val="24"/>
          <w:szCs w:val="24"/>
        </w:rPr>
        <w:t>、提交成果/服务</w:t>
      </w:r>
    </w:p>
    <w:p w14:paraId="4BFA5117" w14:textId="3CA8CC53" w:rsidR="00D711A0" w:rsidRPr="00654EEC" w:rsidRDefault="000E7AC5" w:rsidP="000202C1">
      <w:pPr>
        <w:spacing w:beforeLines="50" w:before="156" w:afterLines="50" w:after="156"/>
        <w:rPr>
          <w:rFonts w:ascii="宋体" w:hAnsi="宋体" w:hint="eastAsia"/>
          <w:sz w:val="24"/>
          <w:szCs w:val="24"/>
        </w:rPr>
      </w:pPr>
      <w:r w:rsidRPr="00654EEC">
        <w:rPr>
          <w:rFonts w:ascii="宋体" w:hAnsi="宋体" w:hint="eastAsia"/>
          <w:b/>
          <w:sz w:val="24"/>
        </w:rPr>
        <w:lastRenderedPageBreak/>
        <w:t>8</w:t>
      </w:r>
      <w:r w:rsidR="005C2FEC" w:rsidRPr="00654EEC">
        <w:rPr>
          <w:rFonts w:ascii="宋体" w:hAnsi="宋体" w:hint="eastAsia"/>
          <w:b/>
          <w:sz w:val="24"/>
        </w:rPr>
        <w:t>.</w:t>
      </w:r>
      <w:r w:rsidR="00D711A0" w:rsidRPr="00654EEC">
        <w:rPr>
          <w:rFonts w:ascii="宋体" w:hAnsi="宋体" w:hint="eastAsia"/>
          <w:b/>
          <w:sz w:val="24"/>
        </w:rPr>
        <w:t>1、</w:t>
      </w:r>
      <w:r w:rsidR="00D711A0" w:rsidRPr="00654EEC">
        <w:rPr>
          <w:rFonts w:ascii="宋体" w:hAnsi="宋体" w:hint="eastAsia"/>
          <w:sz w:val="24"/>
          <w:szCs w:val="24"/>
        </w:rPr>
        <w:t>提供无机类</w:t>
      </w:r>
      <w:proofErr w:type="gramStart"/>
      <w:r w:rsidR="00D711A0" w:rsidRPr="00654EEC">
        <w:rPr>
          <w:rFonts w:ascii="宋体" w:hAnsi="宋体" w:hint="eastAsia"/>
          <w:sz w:val="24"/>
          <w:szCs w:val="24"/>
        </w:rPr>
        <w:t>室外厚</w:t>
      </w:r>
      <w:proofErr w:type="gramEnd"/>
      <w:r w:rsidR="00D711A0" w:rsidRPr="00654EEC">
        <w:rPr>
          <w:rFonts w:ascii="宋体" w:hAnsi="宋体" w:hint="eastAsia"/>
          <w:sz w:val="24"/>
          <w:szCs w:val="24"/>
        </w:rPr>
        <w:t>型</w:t>
      </w:r>
      <w:r w:rsidR="00A05601" w:rsidRPr="00654EEC">
        <w:rPr>
          <w:rFonts w:ascii="宋体" w:hAnsi="宋体" w:hint="eastAsia"/>
          <w:sz w:val="24"/>
          <w:szCs w:val="24"/>
        </w:rPr>
        <w:t>钢结构</w:t>
      </w:r>
      <w:r w:rsidR="00D711A0" w:rsidRPr="00654EEC">
        <w:rPr>
          <w:rFonts w:ascii="宋体" w:hAnsi="宋体" w:hint="eastAsia"/>
          <w:sz w:val="24"/>
          <w:szCs w:val="24"/>
        </w:rPr>
        <w:t>防火涂料产品的检验报告，耐火性能应符合采用烃类火焰升温曲线测试通过的产品（</w:t>
      </w:r>
      <w:r w:rsidR="00837926" w:rsidRPr="00654EEC">
        <w:rPr>
          <w:rFonts w:ascii="宋体" w:hAnsi="宋体" w:cs="黑体" w:hint="eastAsia"/>
          <w:kern w:val="0"/>
          <w:sz w:val="24"/>
          <w:szCs w:val="24"/>
        </w:rPr>
        <w:t>XF/T 714-2007</w:t>
      </w:r>
      <w:r w:rsidR="00D711A0" w:rsidRPr="00654EEC">
        <w:rPr>
          <w:rFonts w:ascii="宋体" w:hAnsi="宋体" w:hint="eastAsia"/>
          <w:sz w:val="24"/>
          <w:szCs w:val="24"/>
        </w:rPr>
        <w:t>或UL-1709-2007</w:t>
      </w:r>
      <w:r w:rsidR="005C379B" w:rsidRPr="00654EEC">
        <w:rPr>
          <w:rFonts w:ascii="宋体" w:hAnsi="宋体" w:hint="eastAsia"/>
          <w:sz w:val="24"/>
          <w:szCs w:val="24"/>
        </w:rPr>
        <w:t>或GB14907-2018</w:t>
      </w:r>
      <w:r w:rsidR="00D711A0" w:rsidRPr="00654EEC">
        <w:rPr>
          <w:rFonts w:ascii="宋体" w:hAnsi="宋体" w:hint="eastAsia"/>
          <w:sz w:val="24"/>
          <w:szCs w:val="24"/>
        </w:rPr>
        <w:t>）防火涂料。</w:t>
      </w:r>
    </w:p>
    <w:p w14:paraId="5D05BEBD" w14:textId="34205F82" w:rsidR="005C2FEC" w:rsidRPr="00654EEC" w:rsidRDefault="000E7AC5" w:rsidP="000202C1">
      <w:pPr>
        <w:spacing w:beforeLines="50" w:before="156" w:afterLines="50" w:after="156"/>
        <w:rPr>
          <w:rFonts w:ascii="宋体" w:hAnsi="宋体" w:hint="eastAsia"/>
          <w:sz w:val="24"/>
        </w:rPr>
      </w:pPr>
      <w:r w:rsidRPr="00654EEC">
        <w:rPr>
          <w:rFonts w:ascii="宋体" w:hAnsi="宋体" w:hint="eastAsia"/>
          <w:b/>
          <w:sz w:val="24"/>
        </w:rPr>
        <w:t>8</w:t>
      </w:r>
      <w:r w:rsidR="005C2FEC" w:rsidRPr="00654EEC">
        <w:rPr>
          <w:rFonts w:ascii="宋体" w:hAnsi="宋体" w:hint="eastAsia"/>
          <w:b/>
          <w:sz w:val="24"/>
        </w:rPr>
        <w:t>.2、</w:t>
      </w:r>
      <w:r w:rsidR="005C2FEC" w:rsidRPr="00654EEC">
        <w:rPr>
          <w:rFonts w:ascii="宋体" w:hAnsi="宋体" w:hint="eastAsia"/>
          <w:sz w:val="24"/>
        </w:rPr>
        <w:t>原材料等的质量保证文件。</w:t>
      </w:r>
    </w:p>
    <w:p w14:paraId="40733B44" w14:textId="7758B194" w:rsidR="005C2FEC" w:rsidRPr="00654EEC" w:rsidRDefault="000E7AC5" w:rsidP="000202C1">
      <w:pPr>
        <w:spacing w:beforeLines="50" w:before="156" w:afterLines="50" w:after="156"/>
        <w:rPr>
          <w:rFonts w:ascii="宋体" w:hAnsi="宋体" w:hint="eastAsia"/>
          <w:b/>
          <w:sz w:val="24"/>
        </w:rPr>
      </w:pPr>
      <w:r w:rsidRPr="00654EEC">
        <w:rPr>
          <w:rFonts w:ascii="宋体" w:hAnsi="宋体" w:hint="eastAsia"/>
          <w:b/>
          <w:sz w:val="24"/>
        </w:rPr>
        <w:t>8</w:t>
      </w:r>
      <w:r w:rsidR="005C2FEC" w:rsidRPr="00654EEC">
        <w:rPr>
          <w:rFonts w:ascii="宋体" w:hAnsi="宋体" w:hint="eastAsia"/>
          <w:b/>
          <w:sz w:val="24"/>
        </w:rPr>
        <w:t>.3、</w:t>
      </w:r>
      <w:r w:rsidR="005C2FEC" w:rsidRPr="00654EEC">
        <w:rPr>
          <w:rFonts w:ascii="宋体" w:hAnsi="宋体" w:hint="eastAsia"/>
          <w:sz w:val="24"/>
        </w:rPr>
        <w:t>按照规范、标准的要求提交相关的检验试验、检测报告等（报告应由具有相应资质的第三方出具）。</w:t>
      </w:r>
    </w:p>
    <w:p w14:paraId="1FB57B0B" w14:textId="6AC412C5" w:rsidR="005C2FEC" w:rsidRPr="00654EEC" w:rsidRDefault="000E7AC5" w:rsidP="000202C1">
      <w:pPr>
        <w:spacing w:beforeLines="50" w:before="156" w:afterLines="50" w:after="156"/>
        <w:rPr>
          <w:rFonts w:ascii="宋体" w:hAnsi="宋体" w:hint="eastAsia"/>
          <w:sz w:val="24"/>
        </w:rPr>
      </w:pPr>
      <w:r w:rsidRPr="00654EEC">
        <w:rPr>
          <w:rFonts w:ascii="宋体" w:hAnsi="宋体" w:hint="eastAsia"/>
          <w:b/>
          <w:sz w:val="24"/>
        </w:rPr>
        <w:t>8</w:t>
      </w:r>
      <w:r w:rsidR="005C2FEC" w:rsidRPr="00654EEC">
        <w:rPr>
          <w:rFonts w:ascii="宋体" w:hAnsi="宋体" w:hint="eastAsia"/>
          <w:b/>
          <w:sz w:val="24"/>
        </w:rPr>
        <w:t>.4、</w:t>
      </w:r>
      <w:r w:rsidR="005C2FEC" w:rsidRPr="00654EEC">
        <w:rPr>
          <w:rFonts w:ascii="宋体" w:hAnsi="宋体" w:hint="eastAsia"/>
          <w:sz w:val="24"/>
        </w:rPr>
        <w:t>工程施工过程中的施工过程资料和照片等。</w:t>
      </w:r>
    </w:p>
    <w:p w14:paraId="103E1896" w14:textId="65CC9991" w:rsidR="005C2FEC" w:rsidRPr="00654EEC" w:rsidRDefault="000E7AC5" w:rsidP="000202C1">
      <w:pPr>
        <w:pStyle w:val="a5"/>
        <w:spacing w:beforeLines="50" w:before="156" w:afterLines="50" w:after="156"/>
        <w:ind w:firstLine="0"/>
        <w:rPr>
          <w:rFonts w:ascii="宋体" w:hAnsi="宋体" w:cs="黑体" w:hint="eastAsia"/>
          <w:kern w:val="0"/>
          <w:sz w:val="24"/>
          <w:szCs w:val="24"/>
        </w:rPr>
      </w:pPr>
      <w:r w:rsidRPr="00654EEC">
        <w:rPr>
          <w:rFonts w:ascii="宋体" w:hAnsi="宋体" w:hint="eastAsia"/>
          <w:b/>
          <w:sz w:val="24"/>
        </w:rPr>
        <w:t>8</w:t>
      </w:r>
      <w:r w:rsidR="005C2FEC" w:rsidRPr="00654EEC">
        <w:rPr>
          <w:rFonts w:ascii="宋体" w:hAnsi="宋体" w:hint="eastAsia"/>
          <w:b/>
          <w:sz w:val="24"/>
        </w:rPr>
        <w:t>.5、</w:t>
      </w:r>
      <w:r w:rsidR="00401267" w:rsidRPr="00654EEC">
        <w:rPr>
          <w:rFonts w:ascii="宋体" w:hAnsi="宋体" w:cs="黑体" w:hint="eastAsia"/>
          <w:kern w:val="0"/>
          <w:sz w:val="24"/>
          <w:szCs w:val="24"/>
        </w:rPr>
        <w:t>严格按照《</w:t>
      </w:r>
      <w:r w:rsidR="00401267" w:rsidRPr="00654EEC">
        <w:rPr>
          <w:rFonts w:ascii="宋体" w:hAnsi="宋体" w:cs="黑体"/>
          <w:kern w:val="0"/>
          <w:sz w:val="24"/>
          <w:szCs w:val="24"/>
        </w:rPr>
        <w:t>GDQHSE-QA-P3-013维修工程档案管理实施细则</w:t>
      </w:r>
      <w:r w:rsidR="00401267" w:rsidRPr="00654EEC">
        <w:rPr>
          <w:rFonts w:ascii="宋体" w:hAnsi="宋体" w:cs="黑体" w:hint="eastAsia"/>
          <w:kern w:val="0"/>
          <w:sz w:val="24"/>
          <w:szCs w:val="24"/>
        </w:rPr>
        <w:t>》提交竣工资料</w:t>
      </w:r>
      <w:r w:rsidR="005C2FEC" w:rsidRPr="00654EEC">
        <w:rPr>
          <w:rFonts w:ascii="宋体" w:hAnsi="宋体" w:hint="eastAsia"/>
          <w:sz w:val="24"/>
        </w:rPr>
        <w:t>。</w:t>
      </w:r>
    </w:p>
    <w:p w14:paraId="3941DFD3" w14:textId="2924FEE0" w:rsidR="005C2FEC" w:rsidRPr="00654EEC" w:rsidRDefault="000E7AC5" w:rsidP="000202C1">
      <w:pPr>
        <w:spacing w:beforeLines="50" w:before="156" w:afterLines="50" w:after="156"/>
        <w:rPr>
          <w:rFonts w:ascii="宋体" w:hAnsi="宋体" w:hint="eastAsia"/>
          <w:sz w:val="24"/>
        </w:rPr>
      </w:pPr>
      <w:r w:rsidRPr="00654EEC">
        <w:rPr>
          <w:rFonts w:ascii="宋体" w:hAnsi="宋体" w:hint="eastAsia"/>
          <w:b/>
          <w:sz w:val="24"/>
        </w:rPr>
        <w:t>8</w:t>
      </w:r>
      <w:r w:rsidR="005C2FEC" w:rsidRPr="00654EEC">
        <w:rPr>
          <w:rFonts w:ascii="宋体" w:hAnsi="宋体" w:hint="eastAsia"/>
          <w:b/>
          <w:sz w:val="24"/>
        </w:rPr>
        <w:t>.6、</w:t>
      </w:r>
      <w:r w:rsidR="005C2FEC" w:rsidRPr="00654EEC">
        <w:rPr>
          <w:rFonts w:ascii="宋体" w:hAnsi="宋体" w:hint="eastAsia"/>
          <w:sz w:val="24"/>
        </w:rPr>
        <w:t>按照合同要求做好质保期内的维护与维修工作。</w:t>
      </w:r>
    </w:p>
    <w:p w14:paraId="707D44DA" w14:textId="5CE4A0E8" w:rsidR="000E7AC5" w:rsidRPr="00654EEC" w:rsidRDefault="000E7AC5" w:rsidP="000202C1">
      <w:pPr>
        <w:spacing w:beforeLines="100" w:before="312" w:afterLines="50" w:after="156"/>
        <w:rPr>
          <w:rFonts w:ascii="宋体" w:hAnsi="宋体" w:hint="eastAsia"/>
          <w:b/>
          <w:sz w:val="24"/>
          <w:szCs w:val="24"/>
        </w:rPr>
      </w:pPr>
      <w:r w:rsidRPr="00654EEC">
        <w:rPr>
          <w:rFonts w:ascii="宋体" w:hAnsi="宋体" w:hint="eastAsia"/>
          <w:b/>
          <w:sz w:val="24"/>
          <w:szCs w:val="24"/>
        </w:rPr>
        <w:t>九、附件</w:t>
      </w:r>
    </w:p>
    <w:p w14:paraId="580928A1" w14:textId="77777777" w:rsidR="00656A14" w:rsidRPr="00654EEC" w:rsidRDefault="000E7AC5"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9.1、</w:t>
      </w:r>
      <w:r w:rsidR="00064B2C" w:rsidRPr="00654EEC">
        <w:rPr>
          <w:rFonts w:ascii="宋体" w:hAnsi="宋体" w:hint="eastAsia"/>
          <w:bCs/>
          <w:sz w:val="24"/>
          <w:szCs w:val="24"/>
        </w:rPr>
        <w:t>附件一：站台EL19.500平面图</w:t>
      </w:r>
      <w:proofErr w:type="gramStart"/>
      <w:r w:rsidR="00064B2C" w:rsidRPr="00654EEC">
        <w:rPr>
          <w:rFonts w:ascii="宋体" w:hAnsi="宋体" w:hint="eastAsia"/>
          <w:bCs/>
          <w:sz w:val="24"/>
          <w:szCs w:val="24"/>
        </w:rPr>
        <w:t>一</w:t>
      </w:r>
      <w:proofErr w:type="gramEnd"/>
      <w:r w:rsidR="00064B2C" w:rsidRPr="00654EEC">
        <w:rPr>
          <w:rFonts w:ascii="宋体" w:hAnsi="宋体" w:hint="eastAsia"/>
          <w:bCs/>
          <w:sz w:val="24"/>
          <w:szCs w:val="24"/>
        </w:rPr>
        <w:t>， A1 ，A3a 轴立面图二</w:t>
      </w:r>
      <w:proofErr w:type="gramStart"/>
      <w:r w:rsidR="00064B2C" w:rsidRPr="00654EEC">
        <w:rPr>
          <w:rFonts w:ascii="宋体" w:hAnsi="宋体" w:hint="eastAsia"/>
          <w:bCs/>
          <w:sz w:val="24"/>
          <w:szCs w:val="24"/>
        </w:rPr>
        <w:t>8</w:t>
      </w:r>
      <w:proofErr w:type="gramEnd"/>
      <w:r w:rsidR="00064B2C" w:rsidRPr="00654EEC">
        <w:rPr>
          <w:rFonts w:ascii="宋体" w:hAnsi="宋体" w:hint="eastAsia"/>
          <w:bCs/>
          <w:sz w:val="24"/>
          <w:szCs w:val="24"/>
        </w:rPr>
        <w:t>-138 6095-750</w:t>
      </w:r>
    </w:p>
    <w:p w14:paraId="25B2E59A" w14:textId="5569D47A" w:rsidR="000E7AC5"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-SCW-10.07-30003；</w:t>
      </w:r>
    </w:p>
    <w:p w14:paraId="32DA6E75" w14:textId="77777777" w:rsidR="00656A14"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9.2、</w:t>
      </w:r>
      <w:r w:rsidRPr="00654EEC">
        <w:rPr>
          <w:rFonts w:ascii="宋体" w:hAnsi="宋体" w:hint="eastAsia"/>
          <w:bCs/>
          <w:sz w:val="24"/>
          <w:szCs w:val="24"/>
        </w:rPr>
        <w:t>附件二：站台EL19.500平面图</w:t>
      </w:r>
      <w:proofErr w:type="gramStart"/>
      <w:r w:rsidRPr="00654EEC">
        <w:rPr>
          <w:rFonts w:ascii="宋体" w:hAnsi="宋体" w:hint="eastAsia"/>
          <w:bCs/>
          <w:sz w:val="24"/>
          <w:szCs w:val="24"/>
        </w:rPr>
        <w:t>一</w:t>
      </w:r>
      <w:proofErr w:type="gramEnd"/>
      <w:r w:rsidRPr="00654EEC">
        <w:rPr>
          <w:rFonts w:ascii="宋体" w:hAnsi="宋体" w:hint="eastAsia"/>
          <w:bCs/>
          <w:sz w:val="24"/>
          <w:szCs w:val="24"/>
        </w:rPr>
        <w:t>，A1 ， A3a 轴立面图一</w:t>
      </w:r>
      <w:proofErr w:type="gramStart"/>
      <w:r w:rsidRPr="00654EEC">
        <w:rPr>
          <w:rFonts w:ascii="宋体" w:hAnsi="宋体" w:hint="eastAsia"/>
          <w:bCs/>
          <w:sz w:val="24"/>
          <w:szCs w:val="24"/>
        </w:rPr>
        <w:t>8</w:t>
      </w:r>
      <w:proofErr w:type="gramEnd"/>
      <w:r w:rsidRPr="00654EEC">
        <w:rPr>
          <w:rFonts w:ascii="宋体" w:hAnsi="宋体" w:hint="eastAsia"/>
          <w:bCs/>
          <w:sz w:val="24"/>
          <w:szCs w:val="24"/>
        </w:rPr>
        <w:t>-137 6095-750</w:t>
      </w:r>
    </w:p>
    <w:p w14:paraId="0CD85EFB" w14:textId="7268A04C" w:rsidR="00064B2C"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-SCW-10.07-30003；</w:t>
      </w:r>
    </w:p>
    <w:p w14:paraId="3A887817" w14:textId="77777777" w:rsidR="00656A14"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9.3、</w:t>
      </w:r>
      <w:r w:rsidR="00064B2C" w:rsidRPr="00654EEC">
        <w:rPr>
          <w:rFonts w:ascii="宋体" w:hAnsi="宋体" w:hint="eastAsia"/>
          <w:bCs/>
          <w:sz w:val="24"/>
          <w:szCs w:val="24"/>
        </w:rPr>
        <w:t>附件三：站台EL21.500平面图二，A2 ，A3 轴立面图二</w:t>
      </w:r>
      <w:proofErr w:type="gramStart"/>
      <w:r w:rsidR="00064B2C" w:rsidRPr="00654EEC">
        <w:rPr>
          <w:rFonts w:ascii="宋体" w:hAnsi="宋体" w:hint="eastAsia"/>
          <w:bCs/>
          <w:sz w:val="24"/>
          <w:szCs w:val="24"/>
        </w:rPr>
        <w:t>8</w:t>
      </w:r>
      <w:proofErr w:type="gramEnd"/>
      <w:r w:rsidR="00064B2C" w:rsidRPr="00654EEC">
        <w:rPr>
          <w:rFonts w:ascii="宋体" w:hAnsi="宋体" w:hint="eastAsia"/>
          <w:bCs/>
          <w:sz w:val="24"/>
          <w:szCs w:val="24"/>
        </w:rPr>
        <w:t>-140 6095-750</w:t>
      </w:r>
    </w:p>
    <w:p w14:paraId="5B961840" w14:textId="00CC593F" w:rsidR="00064B2C"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-SCW-10.07-30003；</w:t>
      </w:r>
    </w:p>
    <w:p w14:paraId="174B8338" w14:textId="77777777" w:rsidR="00656A14"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9.4、</w:t>
      </w:r>
      <w:r w:rsidR="00064B2C" w:rsidRPr="00654EEC">
        <w:rPr>
          <w:rFonts w:ascii="宋体" w:hAnsi="宋体" w:hint="eastAsia"/>
          <w:bCs/>
          <w:sz w:val="24"/>
          <w:szCs w:val="24"/>
        </w:rPr>
        <w:t>附件四：站台EL21.500平面图</w:t>
      </w:r>
      <w:proofErr w:type="gramStart"/>
      <w:r w:rsidR="00064B2C" w:rsidRPr="00654EEC">
        <w:rPr>
          <w:rFonts w:ascii="宋体" w:hAnsi="宋体" w:hint="eastAsia"/>
          <w:bCs/>
          <w:sz w:val="24"/>
          <w:szCs w:val="24"/>
        </w:rPr>
        <w:t>一</w:t>
      </w:r>
      <w:proofErr w:type="gramEnd"/>
      <w:r w:rsidR="00064B2C" w:rsidRPr="00654EEC">
        <w:rPr>
          <w:rFonts w:ascii="宋体" w:hAnsi="宋体" w:hint="eastAsia"/>
          <w:bCs/>
          <w:sz w:val="24"/>
          <w:szCs w:val="24"/>
        </w:rPr>
        <w:t>，A2 ，A3 轴立面图一</w:t>
      </w:r>
      <w:proofErr w:type="gramStart"/>
      <w:r w:rsidR="00064B2C" w:rsidRPr="00654EEC">
        <w:rPr>
          <w:rFonts w:ascii="宋体" w:hAnsi="宋体" w:hint="eastAsia"/>
          <w:bCs/>
          <w:sz w:val="24"/>
          <w:szCs w:val="24"/>
        </w:rPr>
        <w:t>8</w:t>
      </w:r>
      <w:proofErr w:type="gramEnd"/>
      <w:r w:rsidR="00064B2C" w:rsidRPr="00654EEC">
        <w:rPr>
          <w:rFonts w:ascii="宋体" w:hAnsi="宋体" w:hint="eastAsia"/>
          <w:bCs/>
          <w:sz w:val="24"/>
          <w:szCs w:val="24"/>
        </w:rPr>
        <w:t>-139 6095-750</w:t>
      </w:r>
    </w:p>
    <w:p w14:paraId="58A47130" w14:textId="2073D8A9" w:rsidR="00064B2C"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-SCW-10.07-30003</w:t>
      </w:r>
      <w:r w:rsidR="00656A14" w:rsidRPr="00654EEC">
        <w:rPr>
          <w:rFonts w:ascii="宋体" w:hAnsi="宋体" w:hint="eastAsia"/>
          <w:bCs/>
          <w:sz w:val="24"/>
          <w:szCs w:val="24"/>
        </w:rPr>
        <w:t>；</w:t>
      </w:r>
    </w:p>
    <w:p w14:paraId="4DAB426B" w14:textId="77777777" w:rsidR="00656A14"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9.5、</w:t>
      </w:r>
      <w:r w:rsidR="00064B2C" w:rsidRPr="00654EEC">
        <w:rPr>
          <w:rFonts w:ascii="宋体" w:hAnsi="宋体" w:hint="eastAsia"/>
          <w:bCs/>
          <w:sz w:val="24"/>
          <w:szCs w:val="24"/>
        </w:rPr>
        <w:t>附件五：管廊EL16.300，18.000，19.500平面布置图9-17 6095-750-SCW</w:t>
      </w:r>
    </w:p>
    <w:p w14:paraId="5E5CDAC9" w14:textId="5A2161A1" w:rsidR="00064B2C" w:rsidRPr="00654EEC" w:rsidRDefault="00064B2C"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-10.07-30005</w:t>
      </w:r>
      <w:r w:rsidR="00656A14" w:rsidRPr="00654EEC">
        <w:rPr>
          <w:rFonts w:ascii="宋体" w:hAnsi="宋体" w:hint="eastAsia"/>
          <w:bCs/>
          <w:sz w:val="24"/>
          <w:szCs w:val="24"/>
        </w:rPr>
        <w:t>；</w:t>
      </w:r>
    </w:p>
    <w:p w14:paraId="5B5FD172" w14:textId="77777777" w:rsidR="00656A14"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9.6、</w:t>
      </w:r>
      <w:r w:rsidRPr="00654EEC">
        <w:rPr>
          <w:rFonts w:ascii="宋体" w:hAnsi="宋体" w:hint="eastAsia"/>
          <w:bCs/>
          <w:sz w:val="24"/>
          <w:szCs w:val="24"/>
        </w:rPr>
        <w:t>附件六：管廊EL18.300，20.200，21.500，22.268平面布置图 9-18 6095-750</w:t>
      </w:r>
    </w:p>
    <w:p w14:paraId="1AEF2EC6" w14:textId="4CF12D33" w:rsidR="00064B2C"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Cs/>
          <w:sz w:val="24"/>
          <w:szCs w:val="24"/>
        </w:rPr>
        <w:t>-SCW-10.07-30005；</w:t>
      </w:r>
    </w:p>
    <w:p w14:paraId="686D22F6" w14:textId="09771A13" w:rsidR="00656A14" w:rsidRPr="00654EEC" w:rsidRDefault="00656A14" w:rsidP="000202C1">
      <w:pPr>
        <w:spacing w:beforeLines="50" w:before="156" w:afterLines="50" w:after="156"/>
        <w:rPr>
          <w:rFonts w:ascii="宋体" w:hAnsi="宋体" w:hint="eastAsia"/>
          <w:bCs/>
          <w:sz w:val="24"/>
          <w:szCs w:val="24"/>
        </w:rPr>
      </w:pPr>
      <w:r w:rsidRPr="00654EEC">
        <w:rPr>
          <w:rFonts w:ascii="宋体" w:hAnsi="宋体" w:hint="eastAsia"/>
          <w:b/>
          <w:sz w:val="24"/>
          <w:szCs w:val="24"/>
        </w:rPr>
        <w:t>9.7、</w:t>
      </w:r>
      <w:r w:rsidRPr="00654EEC">
        <w:rPr>
          <w:rFonts w:ascii="宋体" w:hAnsi="宋体" w:hint="eastAsia"/>
          <w:bCs/>
          <w:sz w:val="24"/>
          <w:szCs w:val="24"/>
        </w:rPr>
        <w:t>附件七：站台基础平面布置图 8-132 6095-750-SCW-10.07-30002；</w:t>
      </w:r>
    </w:p>
    <w:p w14:paraId="7924192C" w14:textId="554785AD" w:rsidR="000E7AC5" w:rsidRPr="00654EEC" w:rsidRDefault="007959AC" w:rsidP="000202C1">
      <w:pPr>
        <w:spacing w:beforeLines="50" w:before="156" w:afterLines="50" w:after="156"/>
        <w:rPr>
          <w:rFonts w:ascii="宋体" w:hAnsi="宋体" w:hint="eastAsia"/>
          <w:sz w:val="24"/>
        </w:rPr>
      </w:pPr>
      <w:r w:rsidRPr="00654EEC">
        <w:rPr>
          <w:rFonts w:ascii="宋体" w:hAnsi="宋体" w:hint="eastAsia"/>
          <w:b/>
          <w:bCs/>
          <w:sz w:val="24"/>
        </w:rPr>
        <w:t>9.8、</w:t>
      </w:r>
      <w:r w:rsidRPr="00654EEC">
        <w:rPr>
          <w:rFonts w:ascii="宋体" w:hAnsi="宋体" w:hint="eastAsia"/>
          <w:bCs/>
          <w:sz w:val="24"/>
          <w:szCs w:val="24"/>
        </w:rPr>
        <w:t>附件八： 节点详图 9-16 6095-750-SCW-10.07-30005；</w:t>
      </w:r>
    </w:p>
    <w:p w14:paraId="1AC69CDA" w14:textId="764E762C" w:rsidR="006655C8" w:rsidRPr="00654EEC" w:rsidRDefault="007959AC" w:rsidP="000202C1">
      <w:pPr>
        <w:spacing w:beforeLines="50" w:before="156" w:afterLines="50" w:after="156"/>
        <w:rPr>
          <w:rFonts w:ascii="宋体" w:hAnsi="宋体" w:hint="eastAsia"/>
          <w:sz w:val="24"/>
          <w:szCs w:val="24"/>
        </w:rPr>
      </w:pPr>
      <w:r w:rsidRPr="00654EEC">
        <w:rPr>
          <w:rFonts w:ascii="宋体" w:hAnsi="宋体" w:hint="eastAsia"/>
          <w:b/>
          <w:bCs/>
          <w:sz w:val="24"/>
          <w:szCs w:val="24"/>
        </w:rPr>
        <w:t>9.9、</w:t>
      </w:r>
      <w:r w:rsidRPr="00654EEC">
        <w:rPr>
          <w:rFonts w:ascii="宋体" w:hAnsi="宋体" w:hint="eastAsia"/>
          <w:sz w:val="24"/>
          <w:szCs w:val="24"/>
        </w:rPr>
        <w:t>附件九： 节点详图 9-4 6095-750-SCW-10.07-30003</w:t>
      </w:r>
      <w:r w:rsidR="00654EEC">
        <w:rPr>
          <w:rFonts w:ascii="宋体" w:hAnsi="宋体" w:hint="eastAsia"/>
          <w:sz w:val="24"/>
          <w:szCs w:val="24"/>
        </w:rPr>
        <w:t>。</w:t>
      </w:r>
    </w:p>
    <w:sectPr w:rsidR="006655C8" w:rsidRPr="00654EE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E9DD" w14:textId="77777777" w:rsidR="000878A9" w:rsidRDefault="000878A9" w:rsidP="00BB6E37">
      <w:r>
        <w:separator/>
      </w:r>
    </w:p>
  </w:endnote>
  <w:endnote w:type="continuationSeparator" w:id="0">
    <w:p w14:paraId="7FAEFE68" w14:textId="77777777" w:rsidR="000878A9" w:rsidRDefault="000878A9" w:rsidP="00BB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790330"/>
      <w:docPartObj>
        <w:docPartGallery w:val="Page Numbers (Bottom of Page)"/>
        <w:docPartUnique/>
      </w:docPartObj>
    </w:sdtPr>
    <w:sdtContent>
      <w:sdt>
        <w:sdtPr>
          <w:id w:val="1728636285"/>
          <w:docPartObj>
            <w:docPartGallery w:val="Page Numbers (Top of Page)"/>
            <w:docPartUnique/>
          </w:docPartObj>
        </w:sdtPr>
        <w:sdtContent>
          <w:p w14:paraId="28485104" w14:textId="25CF320B" w:rsidR="002F0B52" w:rsidRDefault="002F0B52">
            <w:pPr>
              <w:pStyle w:val="af"/>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778CAF8" w14:textId="77777777" w:rsidR="002F0B52" w:rsidRDefault="002F0B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742A" w14:textId="77777777" w:rsidR="000878A9" w:rsidRDefault="000878A9" w:rsidP="00BB6E37">
      <w:r>
        <w:separator/>
      </w:r>
    </w:p>
  </w:footnote>
  <w:footnote w:type="continuationSeparator" w:id="0">
    <w:p w14:paraId="7FB79A68" w14:textId="77777777" w:rsidR="000878A9" w:rsidRDefault="000878A9" w:rsidP="00BB6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783E"/>
    <w:multiLevelType w:val="hybridMultilevel"/>
    <w:tmpl w:val="5F0A738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6C90DBC"/>
    <w:multiLevelType w:val="multilevel"/>
    <w:tmpl w:val="2CF40B44"/>
    <w:lvl w:ilvl="0">
      <w:start w:val="3"/>
      <w:numFmt w:val="decimal"/>
      <w:lvlText w:val="%1."/>
      <w:lvlJc w:val="left"/>
      <w:pPr>
        <w:ind w:left="636" w:hanging="636"/>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 w15:restartNumberingAfterBreak="0">
    <w:nsid w:val="164345ED"/>
    <w:multiLevelType w:val="hybridMultilevel"/>
    <w:tmpl w:val="BFACC8DA"/>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 w15:restartNumberingAfterBreak="0">
    <w:nsid w:val="17025D6B"/>
    <w:multiLevelType w:val="hybridMultilevel"/>
    <w:tmpl w:val="40CAE28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17493"/>
    <w:multiLevelType w:val="hybridMultilevel"/>
    <w:tmpl w:val="E026B9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E5EB6"/>
    <w:multiLevelType w:val="hybridMultilevel"/>
    <w:tmpl w:val="7F22A7AE"/>
    <w:lvl w:ilvl="0" w:tplc="0392740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1BA71302"/>
    <w:multiLevelType w:val="hybridMultilevel"/>
    <w:tmpl w:val="EAFEC1E2"/>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7" w15:restartNumberingAfterBreak="0">
    <w:nsid w:val="1D2F4053"/>
    <w:multiLevelType w:val="hybridMultilevel"/>
    <w:tmpl w:val="975665FE"/>
    <w:lvl w:ilvl="0" w:tplc="04090011">
      <w:start w:val="1"/>
      <w:numFmt w:val="decimal"/>
      <w:lvlText w:val="%1)"/>
      <w:lvlJc w:val="left"/>
      <w:pPr>
        <w:ind w:left="920" w:hanging="440"/>
      </w:pPr>
    </w:lvl>
    <w:lvl w:ilvl="1" w:tplc="04090019">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8" w15:restartNumberingAfterBreak="0">
    <w:nsid w:val="20284A98"/>
    <w:multiLevelType w:val="hybridMultilevel"/>
    <w:tmpl w:val="315025D6"/>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B35FE7"/>
    <w:multiLevelType w:val="hybridMultilevel"/>
    <w:tmpl w:val="A392BF84"/>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6066669"/>
    <w:multiLevelType w:val="hybridMultilevel"/>
    <w:tmpl w:val="0DA602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6914F23"/>
    <w:multiLevelType w:val="hybridMultilevel"/>
    <w:tmpl w:val="0FC693D8"/>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27104B67"/>
    <w:multiLevelType w:val="multilevel"/>
    <w:tmpl w:val="F2380D3E"/>
    <w:lvl w:ilvl="0">
      <w:start w:val="9"/>
      <w:numFmt w:val="decimal"/>
      <w:lvlText w:val="%1"/>
      <w:lvlJc w:val="left"/>
      <w:pPr>
        <w:ind w:left="396" w:hanging="396"/>
      </w:pPr>
      <w:rPr>
        <w:rFonts w:cs="Times New Roman" w:hint="default"/>
        <w:b/>
      </w:rPr>
    </w:lvl>
    <w:lvl w:ilvl="1">
      <w:start w:val="2"/>
      <w:numFmt w:val="decimal"/>
      <w:lvlText w:val="%1.%2"/>
      <w:lvlJc w:val="left"/>
      <w:pPr>
        <w:ind w:left="396" w:hanging="396"/>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3" w15:restartNumberingAfterBreak="0">
    <w:nsid w:val="286018A1"/>
    <w:multiLevelType w:val="hybridMultilevel"/>
    <w:tmpl w:val="7104213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1">
      <w:start w:val="1"/>
      <w:numFmt w:val="decimal"/>
      <w:lvlText w:val="%3)"/>
      <w:lvlJc w:val="left"/>
      <w:pPr>
        <w:ind w:left="9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C446DC5"/>
    <w:multiLevelType w:val="hybridMultilevel"/>
    <w:tmpl w:val="CF0ED7C4"/>
    <w:lvl w:ilvl="0" w:tplc="0409000F">
      <w:start w:val="1"/>
      <w:numFmt w:val="decimal"/>
      <w:lvlText w:val="%1."/>
      <w:lvlJc w:val="left"/>
      <w:pPr>
        <w:ind w:left="1412" w:hanging="420"/>
      </w:p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5" w15:restartNumberingAfterBreak="0">
    <w:nsid w:val="32D70FE6"/>
    <w:multiLevelType w:val="hybridMultilevel"/>
    <w:tmpl w:val="FAA08E3E"/>
    <w:lvl w:ilvl="0" w:tplc="FFFFFFFF">
      <w:start w:val="1"/>
      <w:numFmt w:val="decimal"/>
      <w:lvlText w:val="%1)"/>
      <w:lvlJc w:val="left"/>
      <w:pPr>
        <w:ind w:left="440" w:hanging="440"/>
      </w:p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45B3665"/>
    <w:multiLevelType w:val="hybridMultilevel"/>
    <w:tmpl w:val="B6E28A88"/>
    <w:lvl w:ilvl="0" w:tplc="04090009">
      <w:start w:val="1"/>
      <w:numFmt w:val="bullet"/>
      <w:lvlText w:val=""/>
      <w:lvlJc w:val="left"/>
      <w:pPr>
        <w:ind w:left="3092" w:hanging="420"/>
      </w:pPr>
      <w:rPr>
        <w:rFonts w:ascii="Wingdings" w:hAnsi="Wingdings" w:hint="default"/>
      </w:rPr>
    </w:lvl>
    <w:lvl w:ilvl="1" w:tplc="FFFFFFFF" w:tentative="1">
      <w:start w:val="1"/>
      <w:numFmt w:val="bullet"/>
      <w:lvlText w:val=""/>
      <w:lvlJc w:val="left"/>
      <w:pPr>
        <w:ind w:left="3512" w:hanging="420"/>
      </w:pPr>
      <w:rPr>
        <w:rFonts w:ascii="Wingdings" w:hAnsi="Wingdings" w:hint="default"/>
      </w:rPr>
    </w:lvl>
    <w:lvl w:ilvl="2" w:tplc="FFFFFFFF" w:tentative="1">
      <w:start w:val="1"/>
      <w:numFmt w:val="bullet"/>
      <w:lvlText w:val=""/>
      <w:lvlJc w:val="left"/>
      <w:pPr>
        <w:ind w:left="3932" w:hanging="420"/>
      </w:pPr>
      <w:rPr>
        <w:rFonts w:ascii="Wingdings" w:hAnsi="Wingdings" w:hint="default"/>
      </w:rPr>
    </w:lvl>
    <w:lvl w:ilvl="3" w:tplc="FFFFFFFF" w:tentative="1">
      <w:start w:val="1"/>
      <w:numFmt w:val="bullet"/>
      <w:lvlText w:val=""/>
      <w:lvlJc w:val="left"/>
      <w:pPr>
        <w:ind w:left="4352" w:hanging="420"/>
      </w:pPr>
      <w:rPr>
        <w:rFonts w:ascii="Wingdings" w:hAnsi="Wingdings" w:hint="default"/>
      </w:rPr>
    </w:lvl>
    <w:lvl w:ilvl="4" w:tplc="FFFFFFFF" w:tentative="1">
      <w:start w:val="1"/>
      <w:numFmt w:val="bullet"/>
      <w:lvlText w:val=""/>
      <w:lvlJc w:val="left"/>
      <w:pPr>
        <w:ind w:left="4772" w:hanging="420"/>
      </w:pPr>
      <w:rPr>
        <w:rFonts w:ascii="Wingdings" w:hAnsi="Wingdings" w:hint="default"/>
      </w:rPr>
    </w:lvl>
    <w:lvl w:ilvl="5" w:tplc="FFFFFFFF" w:tentative="1">
      <w:start w:val="1"/>
      <w:numFmt w:val="bullet"/>
      <w:lvlText w:val=""/>
      <w:lvlJc w:val="left"/>
      <w:pPr>
        <w:ind w:left="5192" w:hanging="420"/>
      </w:pPr>
      <w:rPr>
        <w:rFonts w:ascii="Wingdings" w:hAnsi="Wingdings" w:hint="default"/>
      </w:rPr>
    </w:lvl>
    <w:lvl w:ilvl="6" w:tplc="FFFFFFFF" w:tentative="1">
      <w:start w:val="1"/>
      <w:numFmt w:val="bullet"/>
      <w:lvlText w:val=""/>
      <w:lvlJc w:val="left"/>
      <w:pPr>
        <w:ind w:left="5612" w:hanging="420"/>
      </w:pPr>
      <w:rPr>
        <w:rFonts w:ascii="Wingdings" w:hAnsi="Wingdings" w:hint="default"/>
      </w:rPr>
    </w:lvl>
    <w:lvl w:ilvl="7" w:tplc="FFFFFFFF" w:tentative="1">
      <w:start w:val="1"/>
      <w:numFmt w:val="bullet"/>
      <w:lvlText w:val=""/>
      <w:lvlJc w:val="left"/>
      <w:pPr>
        <w:ind w:left="6032" w:hanging="420"/>
      </w:pPr>
      <w:rPr>
        <w:rFonts w:ascii="Wingdings" w:hAnsi="Wingdings" w:hint="default"/>
      </w:rPr>
    </w:lvl>
    <w:lvl w:ilvl="8" w:tplc="FFFFFFFF" w:tentative="1">
      <w:start w:val="1"/>
      <w:numFmt w:val="bullet"/>
      <w:lvlText w:val=""/>
      <w:lvlJc w:val="left"/>
      <w:pPr>
        <w:ind w:left="6452" w:hanging="420"/>
      </w:pPr>
      <w:rPr>
        <w:rFonts w:ascii="Wingdings" w:hAnsi="Wingdings" w:hint="default"/>
      </w:rPr>
    </w:lvl>
  </w:abstractNum>
  <w:abstractNum w:abstractNumId="17" w15:restartNumberingAfterBreak="0">
    <w:nsid w:val="36D83AEC"/>
    <w:multiLevelType w:val="hybridMultilevel"/>
    <w:tmpl w:val="2DACA928"/>
    <w:lvl w:ilvl="0" w:tplc="544AF62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8" w15:restartNumberingAfterBreak="0">
    <w:nsid w:val="382A5094"/>
    <w:multiLevelType w:val="hybridMultilevel"/>
    <w:tmpl w:val="02B89A9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6D70EA"/>
    <w:multiLevelType w:val="multilevel"/>
    <w:tmpl w:val="386D70EA"/>
    <w:lvl w:ilvl="0">
      <w:start w:val="1"/>
      <w:numFmt w:val="decimal"/>
      <w:lvlText w:val="%1.0"/>
      <w:lvlJc w:val="left"/>
      <w:pPr>
        <w:tabs>
          <w:tab w:val="num" w:pos="360"/>
        </w:tabs>
        <w:ind w:left="360" w:hanging="360"/>
      </w:pPr>
      <w:rPr>
        <w:rFonts w:hint="eastAsia"/>
      </w:rPr>
    </w:lvl>
    <w:lvl w:ilvl="1">
      <w:start w:val="1"/>
      <w:numFmt w:val="decimal"/>
      <w:lvlText w:val="%1.%2"/>
      <w:lvlJc w:val="left"/>
      <w:pPr>
        <w:tabs>
          <w:tab w:val="num" w:pos="576"/>
        </w:tabs>
        <w:ind w:left="0" w:firstLine="0"/>
      </w:pPr>
      <w:rPr>
        <w:rFonts w:hint="eastAsia"/>
      </w:rPr>
    </w:lvl>
    <w:lvl w:ilvl="2">
      <w:start w:val="1"/>
      <w:numFmt w:val="decimal"/>
      <w:lvlText w:val="%1.%2.%3"/>
      <w:lvlJc w:val="left"/>
      <w:pPr>
        <w:tabs>
          <w:tab w:val="num" w:pos="792"/>
        </w:tabs>
        <w:ind w:left="0" w:firstLine="0"/>
      </w:pPr>
      <w:rPr>
        <w:rFonts w:hint="eastAsia"/>
      </w:rPr>
    </w:lvl>
    <w:lvl w:ilvl="3">
      <w:start w:val="1"/>
      <w:numFmt w:val="decimal"/>
      <w:lvlText w:val="%1.%2.%3.%4"/>
      <w:lvlJc w:val="left"/>
      <w:pPr>
        <w:tabs>
          <w:tab w:val="num" w:pos="1008"/>
        </w:tabs>
        <w:ind w:left="0" w:firstLine="0"/>
      </w:pPr>
      <w:rPr>
        <w:rFonts w:hint="eastAsia"/>
      </w:rPr>
    </w:lvl>
    <w:lvl w:ilvl="4">
      <w:start w:val="1"/>
      <w:numFmt w:val="decimal"/>
      <w:lvlText w:val="%1.%2.%3.%4.%5."/>
      <w:lvlJc w:val="left"/>
      <w:pPr>
        <w:tabs>
          <w:tab w:val="num" w:pos="2520"/>
        </w:tabs>
        <w:ind w:left="2232" w:hanging="792"/>
      </w:pPr>
      <w:rPr>
        <w:rFonts w:hint="eastAsia"/>
      </w:rPr>
    </w:lvl>
    <w:lvl w:ilvl="5">
      <w:start w:val="1"/>
      <w:numFmt w:val="decimal"/>
      <w:lvlText w:val="%1.%2.%3.%4.%5.%6."/>
      <w:lvlJc w:val="left"/>
      <w:pPr>
        <w:tabs>
          <w:tab w:val="num" w:pos="288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3960"/>
        </w:tabs>
        <w:ind w:left="3744" w:hanging="1224"/>
      </w:pPr>
      <w:rPr>
        <w:rFonts w:hint="eastAsia"/>
      </w:rPr>
    </w:lvl>
    <w:lvl w:ilvl="8">
      <w:start w:val="1"/>
      <w:numFmt w:val="decimal"/>
      <w:lvlText w:val="%1.%2.%3.%4.%5.%6.%7.%8.%9."/>
      <w:lvlJc w:val="left"/>
      <w:pPr>
        <w:tabs>
          <w:tab w:val="num" w:pos="4680"/>
        </w:tabs>
        <w:ind w:left="4320" w:hanging="1440"/>
      </w:pPr>
      <w:rPr>
        <w:rFonts w:hint="eastAsia"/>
      </w:rPr>
    </w:lvl>
  </w:abstractNum>
  <w:abstractNum w:abstractNumId="20" w15:restartNumberingAfterBreak="0">
    <w:nsid w:val="389C066A"/>
    <w:multiLevelType w:val="hybridMultilevel"/>
    <w:tmpl w:val="7140167A"/>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1" w15:restartNumberingAfterBreak="0">
    <w:nsid w:val="3A0F1800"/>
    <w:multiLevelType w:val="hybridMultilevel"/>
    <w:tmpl w:val="08D89A32"/>
    <w:lvl w:ilvl="0" w:tplc="47C6C4B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2" w15:restartNumberingAfterBreak="0">
    <w:nsid w:val="3A1752D0"/>
    <w:multiLevelType w:val="multilevel"/>
    <w:tmpl w:val="B4E89CFA"/>
    <w:lvl w:ilvl="0">
      <w:start w:val="1"/>
      <w:numFmt w:val="decimal"/>
      <w:pStyle w:val="-"/>
      <w:lvlText w:val="%1"/>
      <w:lvlJc w:val="left"/>
      <w:pPr>
        <w:tabs>
          <w:tab w:val="num" w:pos="488"/>
        </w:tabs>
        <w:ind w:left="488" w:hanging="488"/>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1">
      <w:start w:val="1"/>
      <w:numFmt w:val="decimal"/>
      <w:pStyle w:val="a"/>
      <w:lvlText w:val="%1.%2"/>
      <w:lvlJc w:val="left"/>
      <w:pPr>
        <w:tabs>
          <w:tab w:val="num" w:pos="79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2">
      <w:start w:val="1"/>
      <w:numFmt w:val="decimal"/>
      <w:pStyle w:val="a0"/>
      <w:lvlText w:val="%1.%2.%3"/>
      <w:lvlJc w:val="left"/>
      <w:pPr>
        <w:tabs>
          <w:tab w:val="num" w:pos="96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3">
      <w:start w:val="1"/>
      <w:numFmt w:val="decimal"/>
      <w:pStyle w:val="a1"/>
      <w:lvlText w:val="%1.%2.%3.%4"/>
      <w:lvlJc w:val="left"/>
      <w:pPr>
        <w:tabs>
          <w:tab w:val="num" w:pos="113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4">
      <w:start w:val="1"/>
      <w:numFmt w:val="decimal"/>
      <w:pStyle w:val="a2"/>
      <w:lvlText w:val="%1.%2.%3.%4.%5"/>
      <w:lvlJc w:val="left"/>
      <w:pPr>
        <w:tabs>
          <w:tab w:val="num" w:pos="130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5">
      <w:start w:val="1"/>
      <w:numFmt w:val="decimal"/>
      <w:pStyle w:val="a3"/>
      <w:lvlText w:val="%1.%2.%3.%4.%5.%6"/>
      <w:lvlJc w:val="left"/>
      <w:pPr>
        <w:tabs>
          <w:tab w:val="num" w:pos="1474"/>
        </w:tabs>
        <w:ind w:left="0" w:firstLine="0"/>
      </w:pPr>
      <w:rPr>
        <w:rFonts w:ascii="黑体" w:eastAsia="黑体" w:hAnsi="Times New Roman" w:cs="Times New Roman" w:hint="eastAsia"/>
        <w:b w:val="0"/>
        <w:bCs w:val="0"/>
        <w:i w:val="0"/>
        <w:iCs w:val="0"/>
        <w:caps w:val="0"/>
        <w:smallCaps w:val="0"/>
        <w:strike w:val="0"/>
        <w:dstrike w:val="0"/>
        <w:noProof w:val="0"/>
        <w:vanish w:val="0"/>
        <w:color w:val="000000"/>
        <w:spacing w:val="0"/>
        <w:position w:val="0"/>
        <w:sz w:val="24"/>
        <w:szCs w:val="24"/>
        <w:u w:val="none"/>
        <w:effect w:val="none"/>
        <w:vertAlign w:val="baseline"/>
        <w:em w:val="none"/>
        <w:specVanish w:val="0"/>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3CB408C6"/>
    <w:multiLevelType w:val="hybridMultilevel"/>
    <w:tmpl w:val="FE26A086"/>
    <w:lvl w:ilvl="0" w:tplc="04090011">
      <w:start w:val="1"/>
      <w:numFmt w:val="decimal"/>
      <w:lvlText w:val="%1)"/>
      <w:lvlJc w:val="left"/>
      <w:pPr>
        <w:ind w:left="440" w:hanging="440"/>
      </w:pPr>
    </w:lvl>
    <w:lvl w:ilvl="1" w:tplc="04090011">
      <w:start w:val="1"/>
      <w:numFmt w:val="decimal"/>
      <w:lvlText w:val="%2)"/>
      <w:lvlJc w:val="left"/>
      <w:pPr>
        <w:ind w:left="44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33F17E3"/>
    <w:multiLevelType w:val="hybridMultilevel"/>
    <w:tmpl w:val="191232C4"/>
    <w:lvl w:ilvl="0" w:tplc="04090011">
      <w:start w:val="1"/>
      <w:numFmt w:val="decimal"/>
      <w:lvlText w:val="%1)"/>
      <w:lvlJc w:val="left"/>
      <w:pPr>
        <w:ind w:left="1412" w:hanging="420"/>
      </w:pPr>
      <w:rPr>
        <w:b w:val="0"/>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5" w15:restartNumberingAfterBreak="0">
    <w:nsid w:val="48B5183E"/>
    <w:multiLevelType w:val="hybridMultilevel"/>
    <w:tmpl w:val="AAB42618"/>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6" w15:restartNumberingAfterBreak="0">
    <w:nsid w:val="4E3B62BD"/>
    <w:multiLevelType w:val="hybridMultilevel"/>
    <w:tmpl w:val="7318E8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B17928"/>
    <w:multiLevelType w:val="hybridMultilevel"/>
    <w:tmpl w:val="AA5C02A8"/>
    <w:lvl w:ilvl="0" w:tplc="B50AE2F0">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0F220E2"/>
    <w:multiLevelType w:val="hybridMultilevel"/>
    <w:tmpl w:val="604473AA"/>
    <w:lvl w:ilvl="0" w:tplc="04090001">
      <w:start w:val="1"/>
      <w:numFmt w:val="bullet"/>
      <w:lvlText w:val=""/>
      <w:lvlJc w:val="left"/>
      <w:pPr>
        <w:ind w:left="3092" w:hanging="420"/>
      </w:pPr>
      <w:rPr>
        <w:rFonts w:ascii="Wingdings" w:hAnsi="Wingdings" w:hint="default"/>
      </w:rPr>
    </w:lvl>
    <w:lvl w:ilvl="1" w:tplc="04090003" w:tentative="1">
      <w:start w:val="1"/>
      <w:numFmt w:val="bullet"/>
      <w:lvlText w:val=""/>
      <w:lvlJc w:val="left"/>
      <w:pPr>
        <w:ind w:left="3512" w:hanging="420"/>
      </w:pPr>
      <w:rPr>
        <w:rFonts w:ascii="Wingdings" w:hAnsi="Wingdings" w:hint="default"/>
      </w:rPr>
    </w:lvl>
    <w:lvl w:ilvl="2" w:tplc="04090005" w:tentative="1">
      <w:start w:val="1"/>
      <w:numFmt w:val="bullet"/>
      <w:lvlText w:val=""/>
      <w:lvlJc w:val="left"/>
      <w:pPr>
        <w:ind w:left="3932" w:hanging="420"/>
      </w:pPr>
      <w:rPr>
        <w:rFonts w:ascii="Wingdings" w:hAnsi="Wingdings" w:hint="default"/>
      </w:rPr>
    </w:lvl>
    <w:lvl w:ilvl="3" w:tplc="04090001" w:tentative="1">
      <w:start w:val="1"/>
      <w:numFmt w:val="bullet"/>
      <w:lvlText w:val=""/>
      <w:lvlJc w:val="left"/>
      <w:pPr>
        <w:ind w:left="4352" w:hanging="420"/>
      </w:pPr>
      <w:rPr>
        <w:rFonts w:ascii="Wingdings" w:hAnsi="Wingdings" w:hint="default"/>
      </w:rPr>
    </w:lvl>
    <w:lvl w:ilvl="4" w:tplc="04090003" w:tentative="1">
      <w:start w:val="1"/>
      <w:numFmt w:val="bullet"/>
      <w:lvlText w:val=""/>
      <w:lvlJc w:val="left"/>
      <w:pPr>
        <w:ind w:left="4772" w:hanging="420"/>
      </w:pPr>
      <w:rPr>
        <w:rFonts w:ascii="Wingdings" w:hAnsi="Wingdings" w:hint="default"/>
      </w:rPr>
    </w:lvl>
    <w:lvl w:ilvl="5" w:tplc="04090005" w:tentative="1">
      <w:start w:val="1"/>
      <w:numFmt w:val="bullet"/>
      <w:lvlText w:val=""/>
      <w:lvlJc w:val="left"/>
      <w:pPr>
        <w:ind w:left="5192" w:hanging="420"/>
      </w:pPr>
      <w:rPr>
        <w:rFonts w:ascii="Wingdings" w:hAnsi="Wingdings" w:hint="default"/>
      </w:rPr>
    </w:lvl>
    <w:lvl w:ilvl="6" w:tplc="04090001" w:tentative="1">
      <w:start w:val="1"/>
      <w:numFmt w:val="bullet"/>
      <w:lvlText w:val=""/>
      <w:lvlJc w:val="left"/>
      <w:pPr>
        <w:ind w:left="5612" w:hanging="420"/>
      </w:pPr>
      <w:rPr>
        <w:rFonts w:ascii="Wingdings" w:hAnsi="Wingdings" w:hint="default"/>
      </w:rPr>
    </w:lvl>
    <w:lvl w:ilvl="7" w:tplc="04090003" w:tentative="1">
      <w:start w:val="1"/>
      <w:numFmt w:val="bullet"/>
      <w:lvlText w:val=""/>
      <w:lvlJc w:val="left"/>
      <w:pPr>
        <w:ind w:left="6032" w:hanging="420"/>
      </w:pPr>
      <w:rPr>
        <w:rFonts w:ascii="Wingdings" w:hAnsi="Wingdings" w:hint="default"/>
      </w:rPr>
    </w:lvl>
    <w:lvl w:ilvl="8" w:tplc="04090005" w:tentative="1">
      <w:start w:val="1"/>
      <w:numFmt w:val="bullet"/>
      <w:lvlText w:val=""/>
      <w:lvlJc w:val="left"/>
      <w:pPr>
        <w:ind w:left="6452" w:hanging="420"/>
      </w:pPr>
      <w:rPr>
        <w:rFonts w:ascii="Wingdings" w:hAnsi="Wingdings" w:hint="default"/>
      </w:rPr>
    </w:lvl>
  </w:abstractNum>
  <w:abstractNum w:abstractNumId="29" w15:restartNumberingAfterBreak="0">
    <w:nsid w:val="51A602DF"/>
    <w:multiLevelType w:val="hybridMultilevel"/>
    <w:tmpl w:val="D6BEB67E"/>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0" w15:restartNumberingAfterBreak="0">
    <w:nsid w:val="5641397B"/>
    <w:multiLevelType w:val="hybridMultilevel"/>
    <w:tmpl w:val="BFACC8DA"/>
    <w:lvl w:ilvl="0" w:tplc="04090011">
      <w:start w:val="1"/>
      <w:numFmt w:val="decimal"/>
      <w:lvlText w:val="%1)"/>
      <w:lvlJc w:val="left"/>
      <w:pPr>
        <w:ind w:left="1554" w:hanging="420"/>
      </w:p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1" w15:restartNumberingAfterBreak="0">
    <w:nsid w:val="564723E2"/>
    <w:multiLevelType w:val="hybridMultilevel"/>
    <w:tmpl w:val="A0D69CB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8E52A4"/>
    <w:multiLevelType w:val="multilevel"/>
    <w:tmpl w:val="63BA5EE4"/>
    <w:lvl w:ilvl="0">
      <w:start w:val="3"/>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84045A1"/>
    <w:multiLevelType w:val="hybridMultilevel"/>
    <w:tmpl w:val="69CAF1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E02919"/>
    <w:multiLevelType w:val="hybridMultilevel"/>
    <w:tmpl w:val="121AE304"/>
    <w:lvl w:ilvl="0" w:tplc="35AC8D60">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AEC4C02"/>
    <w:multiLevelType w:val="hybridMultilevel"/>
    <w:tmpl w:val="3EBE677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E716867"/>
    <w:multiLevelType w:val="multilevel"/>
    <w:tmpl w:val="1E34F586"/>
    <w:lvl w:ilvl="0">
      <w:start w:val="3"/>
      <w:numFmt w:val="decimal"/>
      <w:lvlText w:val="%1"/>
      <w:lvlJc w:val="left"/>
      <w:pPr>
        <w:ind w:left="360" w:hanging="360"/>
      </w:pPr>
      <w:rPr>
        <w:rFonts w:hint="default"/>
      </w:rPr>
    </w:lvl>
    <w:lvl w:ilvl="1">
      <w:start w:val="1"/>
      <w:numFmt w:val="decimal"/>
      <w:lvlText w:val="%1.%2"/>
      <w:lvlJc w:val="left"/>
      <w:pPr>
        <w:ind w:left="1134" w:hanging="474"/>
      </w:pPr>
      <w:rPr>
        <w:rFonts w:hint="default"/>
        <w:b/>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7" w15:restartNumberingAfterBreak="0">
    <w:nsid w:val="64CE719B"/>
    <w:multiLevelType w:val="hybridMultilevel"/>
    <w:tmpl w:val="FD2E9224"/>
    <w:lvl w:ilvl="0" w:tplc="8C702F9C">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8" w15:restartNumberingAfterBreak="0">
    <w:nsid w:val="662F71F2"/>
    <w:multiLevelType w:val="hybridMultilevel"/>
    <w:tmpl w:val="EE6E7124"/>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1">
      <w:start w:val="1"/>
      <w:numFmt w:val="decimal"/>
      <w:lvlText w:val="%3)"/>
      <w:lvlJc w:val="lef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66E5683"/>
    <w:multiLevelType w:val="hybridMultilevel"/>
    <w:tmpl w:val="3A64890A"/>
    <w:lvl w:ilvl="0" w:tplc="4AAC348C">
      <w:start w:val="1"/>
      <w:numFmt w:val="japaneseCounting"/>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66A33E3C"/>
    <w:multiLevelType w:val="hybridMultilevel"/>
    <w:tmpl w:val="C86675D0"/>
    <w:lvl w:ilvl="0" w:tplc="04090011">
      <w:start w:val="1"/>
      <w:numFmt w:val="decimal"/>
      <w:lvlText w:val="%1)"/>
      <w:lvlJc w:val="left"/>
      <w:pPr>
        <w:ind w:left="1050" w:hanging="420"/>
      </w:pPr>
    </w:lvl>
    <w:lvl w:ilvl="1" w:tplc="04090019">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1" w15:restartNumberingAfterBreak="0">
    <w:nsid w:val="67113A71"/>
    <w:multiLevelType w:val="hybridMultilevel"/>
    <w:tmpl w:val="22CAFEFA"/>
    <w:lvl w:ilvl="0" w:tplc="04090011">
      <w:start w:val="1"/>
      <w:numFmt w:val="decimal"/>
      <w:lvlText w:val="%1)"/>
      <w:lvlJc w:val="left"/>
      <w:pPr>
        <w:ind w:left="1050" w:hanging="420"/>
      </w:p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2" w15:restartNumberingAfterBreak="0">
    <w:nsid w:val="6FF56A1B"/>
    <w:multiLevelType w:val="hybridMultilevel"/>
    <w:tmpl w:val="A392BF8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9F696F"/>
    <w:multiLevelType w:val="hybridMultilevel"/>
    <w:tmpl w:val="76F86740"/>
    <w:lvl w:ilvl="0" w:tplc="B674F36E">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3A963E6"/>
    <w:multiLevelType w:val="multilevel"/>
    <w:tmpl w:val="73A963E6"/>
    <w:lvl w:ilvl="0">
      <w:start w:val="2"/>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1080"/>
        </w:tabs>
        <w:ind w:left="720" w:hanging="720"/>
      </w:pPr>
      <w:rPr>
        <w:rFonts w:hint="eastAsia"/>
      </w:rPr>
    </w:lvl>
    <w:lvl w:ilvl="3">
      <w:start w:val="1"/>
      <w:numFmt w:val="decimal"/>
      <w:lvlText w:val="%1.%2.%3.%4"/>
      <w:lvlJc w:val="left"/>
      <w:pPr>
        <w:tabs>
          <w:tab w:val="num" w:pos="1440"/>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4FD4D9A"/>
    <w:multiLevelType w:val="multilevel"/>
    <w:tmpl w:val="AC1C4A50"/>
    <w:lvl w:ilvl="0">
      <w:start w:val="3"/>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76D22F3D"/>
    <w:multiLevelType w:val="hybridMultilevel"/>
    <w:tmpl w:val="D8640642"/>
    <w:lvl w:ilvl="0" w:tplc="04090011">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7" w15:restartNumberingAfterBreak="0">
    <w:nsid w:val="77176C5E"/>
    <w:multiLevelType w:val="hybridMultilevel"/>
    <w:tmpl w:val="8A8EFF92"/>
    <w:lvl w:ilvl="0" w:tplc="7ED66086">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82154CF"/>
    <w:multiLevelType w:val="hybridMultilevel"/>
    <w:tmpl w:val="A8B6EFA2"/>
    <w:lvl w:ilvl="0" w:tplc="FFFFFFFF">
      <w:start w:val="1"/>
      <w:numFmt w:val="decimal"/>
      <w:lvlText w:val="%1)"/>
      <w:lvlJc w:val="left"/>
      <w:pPr>
        <w:ind w:left="440" w:hanging="440"/>
      </w:pPr>
    </w:lvl>
    <w:lvl w:ilvl="1" w:tplc="FFFFFFFF">
      <w:start w:val="1"/>
      <w:numFmt w:val="decimal"/>
      <w:lvlText w:val="%2)"/>
      <w:lvlJc w:val="left"/>
      <w:pPr>
        <w:ind w:left="880" w:hanging="440"/>
      </w:pPr>
    </w:lvl>
    <w:lvl w:ilvl="2" w:tplc="04090011">
      <w:start w:val="1"/>
      <w:numFmt w:val="decimal"/>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7A282FE0"/>
    <w:multiLevelType w:val="hybridMultilevel"/>
    <w:tmpl w:val="C1D467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29518054">
    <w:abstractNumId w:val="25"/>
  </w:num>
  <w:num w:numId="2" w16cid:durableId="124541377">
    <w:abstractNumId w:val="2"/>
  </w:num>
  <w:num w:numId="3" w16cid:durableId="1666126086">
    <w:abstractNumId w:val="47"/>
  </w:num>
  <w:num w:numId="4" w16cid:durableId="1777746229">
    <w:abstractNumId w:val="43"/>
  </w:num>
  <w:num w:numId="5" w16cid:durableId="461656404">
    <w:abstractNumId w:val="36"/>
  </w:num>
  <w:num w:numId="6" w16cid:durableId="1790902863">
    <w:abstractNumId w:val="44"/>
  </w:num>
  <w:num w:numId="7" w16cid:durableId="1076781425">
    <w:abstractNumId w:val="19"/>
  </w:num>
  <w:num w:numId="8" w16cid:durableId="1906404418">
    <w:abstractNumId w:val="41"/>
  </w:num>
  <w:num w:numId="9" w16cid:durableId="1076509982">
    <w:abstractNumId w:val="12"/>
  </w:num>
  <w:num w:numId="10" w16cid:durableId="1828402725">
    <w:abstractNumId w:val="40"/>
  </w:num>
  <w:num w:numId="11" w16cid:durableId="899251024">
    <w:abstractNumId w:val="29"/>
  </w:num>
  <w:num w:numId="12" w16cid:durableId="391391029">
    <w:abstractNumId w:val="24"/>
  </w:num>
  <w:num w:numId="13" w16cid:durableId="1433550006">
    <w:abstractNumId w:val="28"/>
  </w:num>
  <w:num w:numId="14" w16cid:durableId="1422524592">
    <w:abstractNumId w:val="14"/>
  </w:num>
  <w:num w:numId="15" w16cid:durableId="1521122869">
    <w:abstractNumId w:val="32"/>
  </w:num>
  <w:num w:numId="16" w16cid:durableId="567956767">
    <w:abstractNumId w:val="45"/>
  </w:num>
  <w:num w:numId="17" w16cid:durableId="967007737">
    <w:abstractNumId w:val="30"/>
  </w:num>
  <w:num w:numId="18" w16cid:durableId="203180697">
    <w:abstractNumId w:val="34"/>
  </w:num>
  <w:num w:numId="19" w16cid:durableId="1209561494">
    <w:abstractNumId w:val="27"/>
  </w:num>
  <w:num w:numId="20" w16cid:durableId="1315988309">
    <w:abstractNumId w:val="1"/>
  </w:num>
  <w:num w:numId="21" w16cid:durableId="2026714372">
    <w:abstractNumId w:val="8"/>
  </w:num>
  <w:num w:numId="22" w16cid:durableId="1511023040">
    <w:abstractNumId w:val="35"/>
  </w:num>
  <w:num w:numId="23" w16cid:durableId="1824618708">
    <w:abstractNumId w:val="23"/>
  </w:num>
  <w:num w:numId="24" w16cid:durableId="305016583">
    <w:abstractNumId w:val="15"/>
  </w:num>
  <w:num w:numId="25" w16cid:durableId="1954558992">
    <w:abstractNumId w:val="46"/>
  </w:num>
  <w:num w:numId="26" w16cid:durableId="1770659468">
    <w:abstractNumId w:val="17"/>
  </w:num>
  <w:num w:numId="27" w16cid:durableId="826433295">
    <w:abstractNumId w:val="7"/>
  </w:num>
  <w:num w:numId="28" w16cid:durableId="746801230">
    <w:abstractNumId w:val="13"/>
  </w:num>
  <w:num w:numId="29" w16cid:durableId="223837352">
    <w:abstractNumId w:val="6"/>
  </w:num>
  <w:num w:numId="30" w16cid:durableId="1528561926">
    <w:abstractNumId w:val="5"/>
  </w:num>
  <w:num w:numId="31" w16cid:durableId="239367448">
    <w:abstractNumId w:val="38"/>
  </w:num>
  <w:num w:numId="32" w16cid:durableId="236286390">
    <w:abstractNumId w:val="21"/>
  </w:num>
  <w:num w:numId="33" w16cid:durableId="1551501662">
    <w:abstractNumId w:val="48"/>
  </w:num>
  <w:num w:numId="34" w16cid:durableId="425728789">
    <w:abstractNumId w:val="10"/>
  </w:num>
  <w:num w:numId="35" w16cid:durableId="1124151512">
    <w:abstractNumId w:val="0"/>
  </w:num>
  <w:num w:numId="36" w16cid:durableId="1608735343">
    <w:abstractNumId w:val="11"/>
  </w:num>
  <w:num w:numId="37" w16cid:durableId="520361900">
    <w:abstractNumId w:val="37"/>
  </w:num>
  <w:num w:numId="38" w16cid:durableId="67651958">
    <w:abstractNumId w:val="49"/>
  </w:num>
  <w:num w:numId="39" w16cid:durableId="19691195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5540361">
    <w:abstractNumId w:val="42"/>
  </w:num>
  <w:num w:numId="41" w16cid:durableId="1597786596">
    <w:abstractNumId w:val="3"/>
  </w:num>
  <w:num w:numId="42" w16cid:durableId="1938176253">
    <w:abstractNumId w:val="26"/>
  </w:num>
  <w:num w:numId="43" w16cid:durableId="1897814947">
    <w:abstractNumId w:val="4"/>
  </w:num>
  <w:num w:numId="44" w16cid:durableId="1424179186">
    <w:abstractNumId w:val="18"/>
  </w:num>
  <w:num w:numId="45" w16cid:durableId="1594240979">
    <w:abstractNumId w:val="31"/>
  </w:num>
  <w:num w:numId="46" w16cid:durableId="1103260847">
    <w:abstractNumId w:val="39"/>
  </w:num>
  <w:num w:numId="47" w16cid:durableId="1406952586">
    <w:abstractNumId w:val="33"/>
  </w:num>
  <w:num w:numId="48" w16cid:durableId="1808935801">
    <w:abstractNumId w:val="9"/>
  </w:num>
  <w:num w:numId="49" w16cid:durableId="122163969">
    <w:abstractNumId w:val="22"/>
  </w:num>
  <w:num w:numId="50" w16cid:durableId="1570115976">
    <w:abstractNumId w:val="19"/>
    <w:lvlOverride w:ilvl="0">
      <w:lvl w:ilvl="0">
        <w:start w:val="1"/>
        <w:numFmt w:val="decimal"/>
        <w:lvlText w:val="%1.0"/>
        <w:lvlJc w:val="left"/>
        <w:pPr>
          <w:tabs>
            <w:tab w:val="num" w:pos="360"/>
          </w:tabs>
          <w:ind w:left="360" w:hanging="360"/>
        </w:pPr>
        <w:rPr>
          <w:rFonts w:hint="eastAsia"/>
        </w:rPr>
      </w:lvl>
    </w:lvlOverride>
    <w:lvlOverride w:ilvl="1">
      <w:lvl w:ilvl="1">
        <w:start w:val="1"/>
        <w:numFmt w:val="decimal"/>
        <w:suff w:val="space"/>
        <w:lvlText w:val="%1.%2"/>
        <w:lvlJc w:val="left"/>
        <w:pPr>
          <w:ind w:left="0" w:firstLine="0"/>
        </w:pPr>
        <w:rPr>
          <w:rFonts w:hint="eastAsia"/>
        </w:rPr>
      </w:lvl>
    </w:lvlOverride>
    <w:lvlOverride w:ilvl="2">
      <w:lvl w:ilvl="2">
        <w:start w:val="1"/>
        <w:numFmt w:val="decimal"/>
        <w:lvlText w:val="%1.%2.%3"/>
        <w:lvlJc w:val="left"/>
        <w:pPr>
          <w:tabs>
            <w:tab w:val="num" w:pos="792"/>
          </w:tabs>
          <w:ind w:left="0" w:firstLine="0"/>
        </w:pPr>
        <w:rPr>
          <w:rFonts w:hint="eastAsia"/>
        </w:rPr>
      </w:lvl>
    </w:lvlOverride>
    <w:lvlOverride w:ilvl="3">
      <w:lvl w:ilvl="3">
        <w:start w:val="1"/>
        <w:numFmt w:val="decimal"/>
        <w:lvlText w:val="%1.%2.%3.%4"/>
        <w:lvlJc w:val="left"/>
        <w:pPr>
          <w:tabs>
            <w:tab w:val="num" w:pos="1008"/>
          </w:tabs>
          <w:ind w:left="0" w:firstLine="0"/>
        </w:pPr>
        <w:rPr>
          <w:rFonts w:hint="eastAsia"/>
        </w:rPr>
      </w:lvl>
    </w:lvlOverride>
    <w:lvlOverride w:ilvl="4">
      <w:lvl w:ilvl="4">
        <w:start w:val="1"/>
        <w:numFmt w:val="decimal"/>
        <w:lvlText w:val="%1.%2.%3.%4.%5."/>
        <w:lvlJc w:val="left"/>
        <w:pPr>
          <w:tabs>
            <w:tab w:val="num" w:pos="2520"/>
          </w:tabs>
          <w:ind w:left="2232" w:hanging="792"/>
        </w:pPr>
        <w:rPr>
          <w:rFonts w:hint="eastAsia"/>
        </w:rPr>
      </w:lvl>
    </w:lvlOverride>
    <w:lvlOverride w:ilvl="5">
      <w:lvl w:ilvl="5">
        <w:start w:val="1"/>
        <w:numFmt w:val="decimal"/>
        <w:lvlText w:val="%1.%2.%3.%4.%5.%6."/>
        <w:lvlJc w:val="left"/>
        <w:pPr>
          <w:tabs>
            <w:tab w:val="num" w:pos="2880"/>
          </w:tabs>
          <w:ind w:left="2736" w:hanging="936"/>
        </w:pPr>
        <w:rPr>
          <w:rFonts w:hint="eastAsia"/>
        </w:rPr>
      </w:lvl>
    </w:lvlOverride>
    <w:lvlOverride w:ilvl="6">
      <w:lvl w:ilvl="6">
        <w:start w:val="1"/>
        <w:numFmt w:val="decimal"/>
        <w:lvlText w:val="%1.%2.%3.%4.%5.%6.%7."/>
        <w:lvlJc w:val="left"/>
        <w:pPr>
          <w:tabs>
            <w:tab w:val="num" w:pos="3600"/>
          </w:tabs>
          <w:ind w:left="3240" w:hanging="1080"/>
        </w:pPr>
        <w:rPr>
          <w:rFonts w:hint="eastAsia"/>
        </w:rPr>
      </w:lvl>
    </w:lvlOverride>
    <w:lvlOverride w:ilvl="7">
      <w:lvl w:ilvl="7">
        <w:start w:val="1"/>
        <w:numFmt w:val="decimal"/>
        <w:lvlText w:val="%1.%2.%3.%4.%5.%6.%7.%8."/>
        <w:lvlJc w:val="left"/>
        <w:pPr>
          <w:tabs>
            <w:tab w:val="num" w:pos="3960"/>
          </w:tabs>
          <w:ind w:left="3744" w:hanging="1224"/>
        </w:pPr>
        <w:rPr>
          <w:rFonts w:hint="eastAsia"/>
        </w:rPr>
      </w:lvl>
    </w:lvlOverride>
    <w:lvlOverride w:ilvl="8">
      <w:lvl w:ilvl="8">
        <w:start w:val="1"/>
        <w:numFmt w:val="decimal"/>
        <w:lvlText w:val="%1.%2.%3.%4.%5.%6.%7.%8.%9."/>
        <w:lvlJc w:val="left"/>
        <w:pPr>
          <w:tabs>
            <w:tab w:val="num" w:pos="4680"/>
          </w:tabs>
          <w:ind w:left="4320" w:hanging="1440"/>
        </w:pPr>
        <w:rPr>
          <w:rFonts w:hint="eastAsia"/>
        </w:rPr>
      </w:lvl>
    </w:lvlOverride>
  </w:num>
  <w:num w:numId="51" w16cid:durableId="2043240613">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FD0"/>
    <w:rsid w:val="00007057"/>
    <w:rsid w:val="00011D51"/>
    <w:rsid w:val="00016B57"/>
    <w:rsid w:val="000202C1"/>
    <w:rsid w:val="00021DD6"/>
    <w:rsid w:val="00024C52"/>
    <w:rsid w:val="000302DC"/>
    <w:rsid w:val="000520E0"/>
    <w:rsid w:val="00055098"/>
    <w:rsid w:val="00060669"/>
    <w:rsid w:val="00064B2C"/>
    <w:rsid w:val="00065D69"/>
    <w:rsid w:val="00066B73"/>
    <w:rsid w:val="00072151"/>
    <w:rsid w:val="00074E57"/>
    <w:rsid w:val="00081611"/>
    <w:rsid w:val="000878A9"/>
    <w:rsid w:val="00087FC3"/>
    <w:rsid w:val="000B49DC"/>
    <w:rsid w:val="000C009D"/>
    <w:rsid w:val="000D6E36"/>
    <w:rsid w:val="000D6FC8"/>
    <w:rsid w:val="000D7332"/>
    <w:rsid w:val="000E03ED"/>
    <w:rsid w:val="000E5395"/>
    <w:rsid w:val="000E7710"/>
    <w:rsid w:val="000E7AC5"/>
    <w:rsid w:val="000F172A"/>
    <w:rsid w:val="000F1E69"/>
    <w:rsid w:val="00104091"/>
    <w:rsid w:val="00105902"/>
    <w:rsid w:val="001068EB"/>
    <w:rsid w:val="00120828"/>
    <w:rsid w:val="001235D0"/>
    <w:rsid w:val="00124DBB"/>
    <w:rsid w:val="00127272"/>
    <w:rsid w:val="001325AB"/>
    <w:rsid w:val="00134C7D"/>
    <w:rsid w:val="00144374"/>
    <w:rsid w:val="00152FF0"/>
    <w:rsid w:val="001531D3"/>
    <w:rsid w:val="001536DC"/>
    <w:rsid w:val="00153A1C"/>
    <w:rsid w:val="00155B2B"/>
    <w:rsid w:val="00157C78"/>
    <w:rsid w:val="00163CE3"/>
    <w:rsid w:val="001747E3"/>
    <w:rsid w:val="0017772F"/>
    <w:rsid w:val="00181B1D"/>
    <w:rsid w:val="0018559A"/>
    <w:rsid w:val="00185966"/>
    <w:rsid w:val="00186880"/>
    <w:rsid w:val="0019112A"/>
    <w:rsid w:val="00194356"/>
    <w:rsid w:val="001A44BD"/>
    <w:rsid w:val="001B08DC"/>
    <w:rsid w:val="001B6C31"/>
    <w:rsid w:val="001B6E6E"/>
    <w:rsid w:val="001B7AF7"/>
    <w:rsid w:val="001C5018"/>
    <w:rsid w:val="001C5FEC"/>
    <w:rsid w:val="001D6870"/>
    <w:rsid w:val="001E7582"/>
    <w:rsid w:val="001F30F1"/>
    <w:rsid w:val="002049FF"/>
    <w:rsid w:val="00212331"/>
    <w:rsid w:val="002363D8"/>
    <w:rsid w:val="00246616"/>
    <w:rsid w:val="0025355F"/>
    <w:rsid w:val="00253D8F"/>
    <w:rsid w:val="00266E0A"/>
    <w:rsid w:val="00270377"/>
    <w:rsid w:val="00272C29"/>
    <w:rsid w:val="00287C3D"/>
    <w:rsid w:val="00291970"/>
    <w:rsid w:val="002978FF"/>
    <w:rsid w:val="002A6393"/>
    <w:rsid w:val="002A6A1F"/>
    <w:rsid w:val="002B2C6C"/>
    <w:rsid w:val="002C39FC"/>
    <w:rsid w:val="002C7FF9"/>
    <w:rsid w:val="002D378F"/>
    <w:rsid w:val="002D76C6"/>
    <w:rsid w:val="002D7F5E"/>
    <w:rsid w:val="002E00D0"/>
    <w:rsid w:val="002E1D62"/>
    <w:rsid w:val="002E4C22"/>
    <w:rsid w:val="002F057A"/>
    <w:rsid w:val="002F0B52"/>
    <w:rsid w:val="002F1A9E"/>
    <w:rsid w:val="00303BC7"/>
    <w:rsid w:val="003069A6"/>
    <w:rsid w:val="003124FB"/>
    <w:rsid w:val="0031776F"/>
    <w:rsid w:val="00326732"/>
    <w:rsid w:val="00333D3D"/>
    <w:rsid w:val="00350219"/>
    <w:rsid w:val="00352637"/>
    <w:rsid w:val="00354105"/>
    <w:rsid w:val="003659A1"/>
    <w:rsid w:val="003703A7"/>
    <w:rsid w:val="0037173A"/>
    <w:rsid w:val="00373D9E"/>
    <w:rsid w:val="00380441"/>
    <w:rsid w:val="00396974"/>
    <w:rsid w:val="003A7165"/>
    <w:rsid w:val="003B7BB9"/>
    <w:rsid w:val="003D621F"/>
    <w:rsid w:val="00401267"/>
    <w:rsid w:val="00401641"/>
    <w:rsid w:val="0041702F"/>
    <w:rsid w:val="004236F0"/>
    <w:rsid w:val="004306B8"/>
    <w:rsid w:val="004340D0"/>
    <w:rsid w:val="00443BA1"/>
    <w:rsid w:val="00443F1B"/>
    <w:rsid w:val="0046252A"/>
    <w:rsid w:val="004704BE"/>
    <w:rsid w:val="00474267"/>
    <w:rsid w:val="00485B67"/>
    <w:rsid w:val="00486CA6"/>
    <w:rsid w:val="00491782"/>
    <w:rsid w:val="00492744"/>
    <w:rsid w:val="004A4C4B"/>
    <w:rsid w:val="004A65A6"/>
    <w:rsid w:val="004A66C3"/>
    <w:rsid w:val="004B4991"/>
    <w:rsid w:val="004D4853"/>
    <w:rsid w:val="004F103C"/>
    <w:rsid w:val="004F764D"/>
    <w:rsid w:val="005239C6"/>
    <w:rsid w:val="00525BEB"/>
    <w:rsid w:val="00532D22"/>
    <w:rsid w:val="0053448D"/>
    <w:rsid w:val="00535F9F"/>
    <w:rsid w:val="00543184"/>
    <w:rsid w:val="0054400E"/>
    <w:rsid w:val="0054710A"/>
    <w:rsid w:val="00554E80"/>
    <w:rsid w:val="00556604"/>
    <w:rsid w:val="005608A9"/>
    <w:rsid w:val="00567E55"/>
    <w:rsid w:val="00592EB6"/>
    <w:rsid w:val="005944E2"/>
    <w:rsid w:val="005A1834"/>
    <w:rsid w:val="005A42DE"/>
    <w:rsid w:val="005A4ED2"/>
    <w:rsid w:val="005B1E3C"/>
    <w:rsid w:val="005B6E40"/>
    <w:rsid w:val="005C2FEC"/>
    <w:rsid w:val="005C3579"/>
    <w:rsid w:val="005C379B"/>
    <w:rsid w:val="005C3EC5"/>
    <w:rsid w:val="005C510C"/>
    <w:rsid w:val="005D4498"/>
    <w:rsid w:val="005D4BCA"/>
    <w:rsid w:val="005E1181"/>
    <w:rsid w:val="005E3A82"/>
    <w:rsid w:val="005F37F9"/>
    <w:rsid w:val="00607282"/>
    <w:rsid w:val="00610880"/>
    <w:rsid w:val="006140BC"/>
    <w:rsid w:val="00620285"/>
    <w:rsid w:val="00623B81"/>
    <w:rsid w:val="00630CEA"/>
    <w:rsid w:val="00640D19"/>
    <w:rsid w:val="006413FE"/>
    <w:rsid w:val="0065185D"/>
    <w:rsid w:val="00654EEC"/>
    <w:rsid w:val="00656A14"/>
    <w:rsid w:val="006627C5"/>
    <w:rsid w:val="0066469E"/>
    <w:rsid w:val="006655C8"/>
    <w:rsid w:val="006739D8"/>
    <w:rsid w:val="0068087A"/>
    <w:rsid w:val="00690D7C"/>
    <w:rsid w:val="00696CBE"/>
    <w:rsid w:val="006975AA"/>
    <w:rsid w:val="006A0D39"/>
    <w:rsid w:val="006B0DB2"/>
    <w:rsid w:val="006C34B6"/>
    <w:rsid w:val="006D15AE"/>
    <w:rsid w:val="006E62F6"/>
    <w:rsid w:val="006E64AE"/>
    <w:rsid w:val="006F53B9"/>
    <w:rsid w:val="00705C92"/>
    <w:rsid w:val="00706766"/>
    <w:rsid w:val="00707784"/>
    <w:rsid w:val="00712506"/>
    <w:rsid w:val="00716716"/>
    <w:rsid w:val="00724C8C"/>
    <w:rsid w:val="00727F41"/>
    <w:rsid w:val="00747C60"/>
    <w:rsid w:val="00760360"/>
    <w:rsid w:val="0076187B"/>
    <w:rsid w:val="00764A77"/>
    <w:rsid w:val="00767D1A"/>
    <w:rsid w:val="00770CE3"/>
    <w:rsid w:val="00776471"/>
    <w:rsid w:val="00780B6C"/>
    <w:rsid w:val="00781401"/>
    <w:rsid w:val="007833A8"/>
    <w:rsid w:val="0078644D"/>
    <w:rsid w:val="00790AAC"/>
    <w:rsid w:val="0079439B"/>
    <w:rsid w:val="007959AC"/>
    <w:rsid w:val="007A1BFA"/>
    <w:rsid w:val="007A74F4"/>
    <w:rsid w:val="007A7B51"/>
    <w:rsid w:val="007B096F"/>
    <w:rsid w:val="007B3C95"/>
    <w:rsid w:val="007C0BAF"/>
    <w:rsid w:val="007C70D5"/>
    <w:rsid w:val="007D17AD"/>
    <w:rsid w:val="007D28B7"/>
    <w:rsid w:val="007E6BF9"/>
    <w:rsid w:val="007F6706"/>
    <w:rsid w:val="007F7D51"/>
    <w:rsid w:val="00814ACC"/>
    <w:rsid w:val="008161D7"/>
    <w:rsid w:val="0082308A"/>
    <w:rsid w:val="00835199"/>
    <w:rsid w:val="00836600"/>
    <w:rsid w:val="00837926"/>
    <w:rsid w:val="00840F61"/>
    <w:rsid w:val="0086206F"/>
    <w:rsid w:val="00867EF0"/>
    <w:rsid w:val="00872689"/>
    <w:rsid w:val="00885A9B"/>
    <w:rsid w:val="008868EE"/>
    <w:rsid w:val="00895559"/>
    <w:rsid w:val="00896C4D"/>
    <w:rsid w:val="008C3594"/>
    <w:rsid w:val="008D0A14"/>
    <w:rsid w:val="008E68C3"/>
    <w:rsid w:val="008F354C"/>
    <w:rsid w:val="0090258D"/>
    <w:rsid w:val="009144DF"/>
    <w:rsid w:val="00926F1D"/>
    <w:rsid w:val="00935EE9"/>
    <w:rsid w:val="0094280A"/>
    <w:rsid w:val="009460D6"/>
    <w:rsid w:val="00950537"/>
    <w:rsid w:val="00956BA1"/>
    <w:rsid w:val="00963853"/>
    <w:rsid w:val="009744A1"/>
    <w:rsid w:val="0097577F"/>
    <w:rsid w:val="00975E13"/>
    <w:rsid w:val="00977E0C"/>
    <w:rsid w:val="009842F8"/>
    <w:rsid w:val="009872C6"/>
    <w:rsid w:val="00990753"/>
    <w:rsid w:val="00992E07"/>
    <w:rsid w:val="009932DB"/>
    <w:rsid w:val="009966AC"/>
    <w:rsid w:val="009A05BD"/>
    <w:rsid w:val="009B00EE"/>
    <w:rsid w:val="009C06BD"/>
    <w:rsid w:val="009C1B65"/>
    <w:rsid w:val="009C50D8"/>
    <w:rsid w:val="009C6224"/>
    <w:rsid w:val="009D1CF4"/>
    <w:rsid w:val="009D2272"/>
    <w:rsid w:val="009E3C19"/>
    <w:rsid w:val="009E4B9A"/>
    <w:rsid w:val="009E608A"/>
    <w:rsid w:val="009F61EE"/>
    <w:rsid w:val="00A00C48"/>
    <w:rsid w:val="00A011AC"/>
    <w:rsid w:val="00A0224C"/>
    <w:rsid w:val="00A029E9"/>
    <w:rsid w:val="00A03835"/>
    <w:rsid w:val="00A05601"/>
    <w:rsid w:val="00A059C8"/>
    <w:rsid w:val="00A0696D"/>
    <w:rsid w:val="00A10B59"/>
    <w:rsid w:val="00A10EDA"/>
    <w:rsid w:val="00A1330C"/>
    <w:rsid w:val="00A1437C"/>
    <w:rsid w:val="00A172D1"/>
    <w:rsid w:val="00A17C51"/>
    <w:rsid w:val="00A22F67"/>
    <w:rsid w:val="00A23B1F"/>
    <w:rsid w:val="00A25290"/>
    <w:rsid w:val="00A34502"/>
    <w:rsid w:val="00A348F8"/>
    <w:rsid w:val="00A52125"/>
    <w:rsid w:val="00A52C5E"/>
    <w:rsid w:val="00A52DBE"/>
    <w:rsid w:val="00A57570"/>
    <w:rsid w:val="00A8003C"/>
    <w:rsid w:val="00A905D6"/>
    <w:rsid w:val="00A90A9E"/>
    <w:rsid w:val="00A960D3"/>
    <w:rsid w:val="00A962CB"/>
    <w:rsid w:val="00AA17DC"/>
    <w:rsid w:val="00AA40E9"/>
    <w:rsid w:val="00AB0364"/>
    <w:rsid w:val="00AB5A63"/>
    <w:rsid w:val="00AB5AE1"/>
    <w:rsid w:val="00AC3741"/>
    <w:rsid w:val="00AD0EA4"/>
    <w:rsid w:val="00AE520C"/>
    <w:rsid w:val="00B03988"/>
    <w:rsid w:val="00B03E98"/>
    <w:rsid w:val="00B10A8B"/>
    <w:rsid w:val="00B15464"/>
    <w:rsid w:val="00B15D5F"/>
    <w:rsid w:val="00B21E7E"/>
    <w:rsid w:val="00B23028"/>
    <w:rsid w:val="00B23680"/>
    <w:rsid w:val="00B245BC"/>
    <w:rsid w:val="00B25CB8"/>
    <w:rsid w:val="00B32A3D"/>
    <w:rsid w:val="00B44E43"/>
    <w:rsid w:val="00B50220"/>
    <w:rsid w:val="00B6299A"/>
    <w:rsid w:val="00B64A83"/>
    <w:rsid w:val="00B67CAA"/>
    <w:rsid w:val="00B730E2"/>
    <w:rsid w:val="00B819B6"/>
    <w:rsid w:val="00B91C20"/>
    <w:rsid w:val="00B9411B"/>
    <w:rsid w:val="00BA3BFC"/>
    <w:rsid w:val="00BB139A"/>
    <w:rsid w:val="00BB1B2E"/>
    <w:rsid w:val="00BB6E37"/>
    <w:rsid w:val="00BC0CAB"/>
    <w:rsid w:val="00BC131A"/>
    <w:rsid w:val="00BC4635"/>
    <w:rsid w:val="00BE5922"/>
    <w:rsid w:val="00C00613"/>
    <w:rsid w:val="00C06C0B"/>
    <w:rsid w:val="00C12BE0"/>
    <w:rsid w:val="00C134F9"/>
    <w:rsid w:val="00C21E13"/>
    <w:rsid w:val="00C23E92"/>
    <w:rsid w:val="00C26B5E"/>
    <w:rsid w:val="00C35464"/>
    <w:rsid w:val="00C3780C"/>
    <w:rsid w:val="00C421A9"/>
    <w:rsid w:val="00C44F32"/>
    <w:rsid w:val="00C47C45"/>
    <w:rsid w:val="00C518A7"/>
    <w:rsid w:val="00C54C8B"/>
    <w:rsid w:val="00C640AC"/>
    <w:rsid w:val="00C71EEB"/>
    <w:rsid w:val="00C76018"/>
    <w:rsid w:val="00C81826"/>
    <w:rsid w:val="00C86C5C"/>
    <w:rsid w:val="00C90216"/>
    <w:rsid w:val="00CA23AB"/>
    <w:rsid w:val="00CA4500"/>
    <w:rsid w:val="00CB08AD"/>
    <w:rsid w:val="00CB7DB1"/>
    <w:rsid w:val="00CC06A0"/>
    <w:rsid w:val="00CD0B31"/>
    <w:rsid w:val="00CE2AE2"/>
    <w:rsid w:val="00CE5C04"/>
    <w:rsid w:val="00D03958"/>
    <w:rsid w:val="00D07E0B"/>
    <w:rsid w:val="00D101CF"/>
    <w:rsid w:val="00D14099"/>
    <w:rsid w:val="00D15C62"/>
    <w:rsid w:val="00D2432E"/>
    <w:rsid w:val="00D31505"/>
    <w:rsid w:val="00D3563C"/>
    <w:rsid w:val="00D363CA"/>
    <w:rsid w:val="00D36906"/>
    <w:rsid w:val="00D40582"/>
    <w:rsid w:val="00D44C74"/>
    <w:rsid w:val="00D471B6"/>
    <w:rsid w:val="00D51F29"/>
    <w:rsid w:val="00D52110"/>
    <w:rsid w:val="00D575A8"/>
    <w:rsid w:val="00D658A6"/>
    <w:rsid w:val="00D676EC"/>
    <w:rsid w:val="00D711A0"/>
    <w:rsid w:val="00D71D56"/>
    <w:rsid w:val="00D84852"/>
    <w:rsid w:val="00D85618"/>
    <w:rsid w:val="00D94903"/>
    <w:rsid w:val="00D954B8"/>
    <w:rsid w:val="00DA308D"/>
    <w:rsid w:val="00DB4B16"/>
    <w:rsid w:val="00DB621C"/>
    <w:rsid w:val="00DC1E49"/>
    <w:rsid w:val="00DC5977"/>
    <w:rsid w:val="00DD11E2"/>
    <w:rsid w:val="00DE2C65"/>
    <w:rsid w:val="00DF087F"/>
    <w:rsid w:val="00DF3793"/>
    <w:rsid w:val="00E10D85"/>
    <w:rsid w:val="00E13957"/>
    <w:rsid w:val="00E139EE"/>
    <w:rsid w:val="00E37F82"/>
    <w:rsid w:val="00E51D08"/>
    <w:rsid w:val="00E56945"/>
    <w:rsid w:val="00E57B17"/>
    <w:rsid w:val="00E64C8F"/>
    <w:rsid w:val="00E66C0F"/>
    <w:rsid w:val="00E70C1C"/>
    <w:rsid w:val="00E71DD1"/>
    <w:rsid w:val="00E77D23"/>
    <w:rsid w:val="00E840A6"/>
    <w:rsid w:val="00E85B90"/>
    <w:rsid w:val="00E8632D"/>
    <w:rsid w:val="00E87CD1"/>
    <w:rsid w:val="00EB0241"/>
    <w:rsid w:val="00EB2918"/>
    <w:rsid w:val="00EC1083"/>
    <w:rsid w:val="00EC586F"/>
    <w:rsid w:val="00EC7E69"/>
    <w:rsid w:val="00ED7251"/>
    <w:rsid w:val="00EE130A"/>
    <w:rsid w:val="00F253BE"/>
    <w:rsid w:val="00F32397"/>
    <w:rsid w:val="00F461AF"/>
    <w:rsid w:val="00F467EB"/>
    <w:rsid w:val="00F54C84"/>
    <w:rsid w:val="00F65029"/>
    <w:rsid w:val="00F67BDD"/>
    <w:rsid w:val="00F706FC"/>
    <w:rsid w:val="00F70F63"/>
    <w:rsid w:val="00F774CE"/>
    <w:rsid w:val="00F77D0A"/>
    <w:rsid w:val="00F816FE"/>
    <w:rsid w:val="00F83812"/>
    <w:rsid w:val="00FA5E7A"/>
    <w:rsid w:val="00FC7A33"/>
    <w:rsid w:val="00FD62A2"/>
    <w:rsid w:val="00FE6FD0"/>
    <w:rsid w:val="00FF4479"/>
    <w:rsid w:val="00FF4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52864"/>
  <w15:docId w15:val="{33D1F6B0-8402-4C2C-AD86-DDD7D38F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711A0"/>
    <w:pPr>
      <w:widowControl w:val="0"/>
      <w:jc w:val="both"/>
    </w:pPr>
    <w:rPr>
      <w:rFonts w:ascii="Times New Roman" w:eastAsia="宋体" w:hAnsi="Times New Roman" w:cs="Times New Roman"/>
      <w:szCs w:val="20"/>
    </w:rPr>
  </w:style>
  <w:style w:type="paragraph" w:styleId="1">
    <w:name w:val="heading 1"/>
    <w:basedOn w:val="a4"/>
    <w:next w:val="a4"/>
    <w:link w:val="10"/>
    <w:uiPriority w:val="9"/>
    <w:qFormat/>
    <w:rsid w:val="00B03988"/>
    <w:pPr>
      <w:keepNext/>
      <w:keepLines/>
      <w:spacing w:before="340" w:after="330" w:line="578" w:lineRule="auto"/>
      <w:outlineLvl w:val="0"/>
    </w:pPr>
    <w:rPr>
      <w:b/>
      <w:bCs/>
      <w:kern w:val="44"/>
      <w:sz w:val="44"/>
      <w:szCs w:val="44"/>
    </w:rPr>
  </w:style>
  <w:style w:type="paragraph" w:styleId="2">
    <w:name w:val="heading 2"/>
    <w:basedOn w:val="a4"/>
    <w:next w:val="a5"/>
    <w:link w:val="20"/>
    <w:qFormat/>
    <w:rsid w:val="003659A1"/>
    <w:pPr>
      <w:keepNext/>
      <w:keepLines/>
      <w:numPr>
        <w:ilvl w:val="1"/>
        <w:numId w:val="6"/>
      </w:numPr>
      <w:tabs>
        <w:tab w:val="left" w:pos="576"/>
      </w:tabs>
      <w:spacing w:before="260" w:after="260" w:line="416" w:lineRule="auto"/>
      <w:outlineLvl w:val="1"/>
    </w:pPr>
    <w:rPr>
      <w:rFonts w:ascii="Arial" w:eastAsia="黑体" w:hAnsi="Arial"/>
      <w:b/>
      <w:sz w:val="32"/>
    </w:rPr>
  </w:style>
  <w:style w:type="paragraph" w:styleId="3">
    <w:name w:val="heading 3"/>
    <w:basedOn w:val="a4"/>
    <w:next w:val="a4"/>
    <w:link w:val="30"/>
    <w:uiPriority w:val="9"/>
    <w:semiHidden/>
    <w:unhideWhenUsed/>
    <w:qFormat/>
    <w:rsid w:val="00B03988"/>
    <w:pPr>
      <w:keepNext/>
      <w:keepLines/>
      <w:spacing w:before="260" w:after="260" w:line="416" w:lineRule="auto"/>
      <w:outlineLvl w:val="2"/>
    </w:pPr>
    <w:rPr>
      <w:b/>
      <w:bCs/>
      <w:sz w:val="32"/>
      <w:szCs w:val="32"/>
    </w:rPr>
  </w:style>
  <w:style w:type="paragraph" w:styleId="4">
    <w:name w:val="heading 4"/>
    <w:basedOn w:val="a4"/>
    <w:next w:val="a4"/>
    <w:link w:val="40"/>
    <w:uiPriority w:val="9"/>
    <w:semiHidden/>
    <w:unhideWhenUsed/>
    <w:qFormat/>
    <w:rsid w:val="00B0398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4"/>
    <w:next w:val="a4"/>
    <w:link w:val="50"/>
    <w:uiPriority w:val="9"/>
    <w:semiHidden/>
    <w:unhideWhenUsed/>
    <w:qFormat/>
    <w:rsid w:val="00B03988"/>
    <w:pPr>
      <w:keepNext/>
      <w:keepLines/>
      <w:spacing w:before="280" w:after="290" w:line="376" w:lineRule="auto"/>
      <w:outlineLvl w:val="4"/>
    </w:pPr>
    <w:rPr>
      <w:b/>
      <w:bCs/>
      <w:sz w:val="28"/>
      <w:szCs w:val="28"/>
    </w:rPr>
  </w:style>
  <w:style w:type="paragraph" w:styleId="6">
    <w:name w:val="heading 6"/>
    <w:basedOn w:val="a4"/>
    <w:next w:val="a4"/>
    <w:link w:val="60"/>
    <w:uiPriority w:val="9"/>
    <w:semiHidden/>
    <w:unhideWhenUsed/>
    <w:qFormat/>
    <w:rsid w:val="00B03988"/>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4"/>
    <w:link w:val="aa"/>
    <w:uiPriority w:val="99"/>
    <w:semiHidden/>
    <w:unhideWhenUsed/>
    <w:rsid w:val="00D711A0"/>
    <w:rPr>
      <w:sz w:val="18"/>
      <w:szCs w:val="18"/>
    </w:rPr>
  </w:style>
  <w:style w:type="character" w:customStyle="1" w:styleId="aa">
    <w:name w:val="批注框文本 字符"/>
    <w:basedOn w:val="a6"/>
    <w:link w:val="a9"/>
    <w:uiPriority w:val="99"/>
    <w:semiHidden/>
    <w:rsid w:val="00D711A0"/>
    <w:rPr>
      <w:rFonts w:ascii="Times New Roman" w:eastAsia="宋体" w:hAnsi="Times New Roman" w:cs="Times New Roman"/>
      <w:sz w:val="18"/>
      <w:szCs w:val="18"/>
    </w:rPr>
  </w:style>
  <w:style w:type="character" w:customStyle="1" w:styleId="ab">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正 文 1 字符,纯文本 Char Char Char 字符,纯文本 Char Char 字符,正文缩进两字符 字符,纯文本 Char1 Char Char 字符,纯文本 Char Char1 字符,纯文本 Char1 Char 字符,孙普文字 字符"/>
    <w:link w:val="ac"/>
    <w:locked/>
    <w:rsid w:val="00396974"/>
    <w:rPr>
      <w:rFonts w:ascii="宋体" w:hAnsi="Courier New"/>
      <w:sz w:val="28"/>
    </w:rPr>
  </w:style>
  <w:style w:type="paragraph" w:styleId="ac">
    <w:name w:val="Plain Text"/>
    <w:aliases w:val="普通文字1,普通文字2,普通文字3,普通文字4,普通文字5,普通文字6,普通文字11,普通文字21,普通文字31,普通文字41,普通文字7,普通文字,正 文 1,纯文本 Char Char Char,纯文本 Char Char,正文缩进两字符,纯文本 Char1 Char Char,纯文本 Char Char1,纯文本 Char1 Char,孙普文字,普通文字 Char Char Char,普通文字 Char Char Char Char Char Char Char Char"/>
    <w:basedOn w:val="a4"/>
    <w:link w:val="ab"/>
    <w:unhideWhenUsed/>
    <w:rsid w:val="00396974"/>
    <w:rPr>
      <w:rFonts w:ascii="宋体" w:eastAsiaTheme="minorEastAsia" w:hAnsi="Courier New" w:cstheme="minorBidi"/>
      <w:sz w:val="28"/>
      <w:szCs w:val="22"/>
    </w:rPr>
  </w:style>
  <w:style w:type="character" w:customStyle="1" w:styleId="Char1">
    <w:name w:val="纯文本 Char1"/>
    <w:basedOn w:val="a6"/>
    <w:uiPriority w:val="99"/>
    <w:semiHidden/>
    <w:rsid w:val="00396974"/>
    <w:rPr>
      <w:rFonts w:ascii="宋体" w:eastAsia="宋体" w:hAnsi="Courier New" w:cs="Courier New"/>
      <w:szCs w:val="21"/>
    </w:rPr>
  </w:style>
  <w:style w:type="paragraph" w:styleId="ad">
    <w:name w:val="header"/>
    <w:basedOn w:val="a4"/>
    <w:link w:val="ae"/>
    <w:uiPriority w:val="99"/>
    <w:unhideWhenUsed/>
    <w:rsid w:val="00BB6E37"/>
    <w:pPr>
      <w:tabs>
        <w:tab w:val="center" w:pos="4153"/>
        <w:tab w:val="right" w:pos="8306"/>
      </w:tabs>
      <w:snapToGrid w:val="0"/>
      <w:jc w:val="center"/>
    </w:pPr>
    <w:rPr>
      <w:sz w:val="18"/>
      <w:szCs w:val="18"/>
    </w:rPr>
  </w:style>
  <w:style w:type="character" w:customStyle="1" w:styleId="ae">
    <w:name w:val="页眉 字符"/>
    <w:basedOn w:val="a6"/>
    <w:link w:val="ad"/>
    <w:uiPriority w:val="99"/>
    <w:rsid w:val="00BB6E37"/>
    <w:rPr>
      <w:rFonts w:ascii="Times New Roman" w:eastAsia="宋体" w:hAnsi="Times New Roman" w:cs="Times New Roman"/>
      <w:sz w:val="18"/>
      <w:szCs w:val="18"/>
    </w:rPr>
  </w:style>
  <w:style w:type="paragraph" w:styleId="af">
    <w:name w:val="footer"/>
    <w:basedOn w:val="a4"/>
    <w:link w:val="af0"/>
    <w:uiPriority w:val="99"/>
    <w:unhideWhenUsed/>
    <w:rsid w:val="00BB6E37"/>
    <w:pPr>
      <w:tabs>
        <w:tab w:val="center" w:pos="4153"/>
        <w:tab w:val="right" w:pos="8306"/>
      </w:tabs>
      <w:snapToGrid w:val="0"/>
      <w:jc w:val="left"/>
    </w:pPr>
    <w:rPr>
      <w:sz w:val="18"/>
      <w:szCs w:val="18"/>
    </w:rPr>
  </w:style>
  <w:style w:type="character" w:customStyle="1" w:styleId="af0">
    <w:name w:val="页脚 字符"/>
    <w:basedOn w:val="a6"/>
    <w:link w:val="af"/>
    <w:uiPriority w:val="99"/>
    <w:rsid w:val="00BB6E37"/>
    <w:rPr>
      <w:rFonts w:ascii="Times New Roman" w:eastAsia="宋体" w:hAnsi="Times New Roman" w:cs="Times New Roman"/>
      <w:sz w:val="18"/>
      <w:szCs w:val="18"/>
    </w:rPr>
  </w:style>
  <w:style w:type="paragraph" w:styleId="af1">
    <w:name w:val="Body Text Indent"/>
    <w:basedOn w:val="a4"/>
    <w:link w:val="af2"/>
    <w:uiPriority w:val="99"/>
    <w:rsid w:val="00B819B6"/>
    <w:pPr>
      <w:widowControl/>
      <w:spacing w:after="120"/>
      <w:ind w:leftChars="200" w:left="420"/>
      <w:jc w:val="left"/>
    </w:pPr>
    <w:rPr>
      <w:kern w:val="0"/>
      <w:sz w:val="24"/>
      <w:szCs w:val="24"/>
      <w:lang w:eastAsia="en-US"/>
    </w:rPr>
  </w:style>
  <w:style w:type="character" w:customStyle="1" w:styleId="af2">
    <w:name w:val="正文文本缩进 字符"/>
    <w:basedOn w:val="a6"/>
    <w:link w:val="af1"/>
    <w:uiPriority w:val="99"/>
    <w:rsid w:val="00B819B6"/>
    <w:rPr>
      <w:rFonts w:ascii="Times New Roman" w:eastAsia="宋体" w:hAnsi="Times New Roman" w:cs="Times New Roman"/>
      <w:kern w:val="0"/>
      <w:sz w:val="24"/>
      <w:szCs w:val="24"/>
      <w:lang w:eastAsia="en-US"/>
    </w:rPr>
  </w:style>
  <w:style w:type="paragraph" w:styleId="a5">
    <w:name w:val="Normal Indent"/>
    <w:aliases w:val="正文缩进 Char,Normal Indent Char Char Char,Normal Indent Char Char Char Char Char,Normal Indent Char Char Char Char,Normal Indent Char Char Char Char Char Char Char Char Char Char,正文缩进1,正文（首行缩进两字）1,正文（首行缩进两字） Char Char Char Char Char Char Char"/>
    <w:basedOn w:val="a4"/>
    <w:link w:val="af3"/>
    <w:rsid w:val="003659A1"/>
    <w:pPr>
      <w:ind w:firstLine="420"/>
    </w:pPr>
  </w:style>
  <w:style w:type="character" w:customStyle="1" w:styleId="af3">
    <w:name w:val="正文缩进 字符"/>
    <w:aliases w:val="正文缩进 Char 字符,Normal Indent Char Char Char 字符,Normal Indent Char Char Char Char Char 字符,Normal Indent Char Char Char Char 字符,Normal Indent Char Char Char Char Char Char Char Char Char Char 字符,正文缩进1 字符,正文（首行缩进两字）1 字符"/>
    <w:link w:val="a5"/>
    <w:rsid w:val="003659A1"/>
    <w:rPr>
      <w:rFonts w:ascii="Times New Roman" w:eastAsia="宋体" w:hAnsi="Times New Roman" w:cs="Times New Roman"/>
      <w:szCs w:val="20"/>
    </w:rPr>
  </w:style>
  <w:style w:type="character" w:customStyle="1" w:styleId="20">
    <w:name w:val="标题 2 字符"/>
    <w:basedOn w:val="a6"/>
    <w:link w:val="2"/>
    <w:rsid w:val="003659A1"/>
    <w:rPr>
      <w:rFonts w:ascii="Arial" w:eastAsia="黑体" w:hAnsi="Arial" w:cs="Times New Roman"/>
      <w:b/>
      <w:sz w:val="32"/>
      <w:szCs w:val="20"/>
    </w:rPr>
  </w:style>
  <w:style w:type="paragraph" w:customStyle="1" w:styleId="af4">
    <w:name w:val="段文"/>
    <w:basedOn w:val="a4"/>
    <w:link w:val="Char"/>
    <w:rsid w:val="003659A1"/>
    <w:pPr>
      <w:adjustRightInd w:val="0"/>
      <w:snapToGrid w:val="0"/>
      <w:spacing w:line="360" w:lineRule="auto"/>
      <w:ind w:firstLineChars="204" w:firstLine="490"/>
    </w:pPr>
    <w:rPr>
      <w:bCs/>
      <w:sz w:val="24"/>
      <w:szCs w:val="32"/>
    </w:rPr>
  </w:style>
  <w:style w:type="character" w:customStyle="1" w:styleId="Char">
    <w:name w:val="段文 Char"/>
    <w:link w:val="af4"/>
    <w:rsid w:val="003659A1"/>
    <w:rPr>
      <w:rFonts w:ascii="Times New Roman" w:eastAsia="宋体" w:hAnsi="Times New Roman" w:cs="Times New Roman"/>
      <w:bCs/>
      <w:sz w:val="24"/>
      <w:szCs w:val="32"/>
    </w:rPr>
  </w:style>
  <w:style w:type="paragraph" w:styleId="af5">
    <w:name w:val="List Paragraph"/>
    <w:basedOn w:val="a4"/>
    <w:uiPriority w:val="34"/>
    <w:qFormat/>
    <w:rsid w:val="002B2C6C"/>
    <w:pPr>
      <w:ind w:firstLineChars="200" w:firstLine="420"/>
    </w:pPr>
    <w:rPr>
      <w:rFonts w:asciiTheme="minorHAnsi" w:eastAsiaTheme="minorEastAsia" w:hAnsiTheme="minorHAnsi" w:cstheme="minorBidi"/>
      <w:szCs w:val="22"/>
    </w:rPr>
  </w:style>
  <w:style w:type="table" w:styleId="af6">
    <w:name w:val="Table Grid"/>
    <w:basedOn w:val="a7"/>
    <w:uiPriority w:val="39"/>
    <w:rsid w:val="002B2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6"/>
    <w:uiPriority w:val="22"/>
    <w:qFormat/>
    <w:rsid w:val="00A0224C"/>
    <w:rPr>
      <w:b/>
      <w:bCs/>
    </w:rPr>
  </w:style>
  <w:style w:type="paragraph" w:customStyle="1" w:styleId="-">
    <w:name w:val="章-标题"/>
    <w:basedOn w:val="1"/>
    <w:rsid w:val="00B03988"/>
    <w:pPr>
      <w:keepNext w:val="0"/>
      <w:keepLines w:val="0"/>
      <w:numPr>
        <w:numId w:val="49"/>
      </w:numPr>
      <w:tabs>
        <w:tab w:val="clear" w:pos="488"/>
      </w:tabs>
      <w:adjustRightInd w:val="0"/>
      <w:snapToGrid w:val="0"/>
      <w:spacing w:before="0" w:after="0" w:line="360" w:lineRule="auto"/>
      <w:ind w:left="360" w:hanging="360"/>
    </w:pPr>
    <w:rPr>
      <w:rFonts w:ascii="黑体" w:eastAsia="黑体"/>
      <w:b w:val="0"/>
      <w:bCs w:val="0"/>
      <w:sz w:val="24"/>
    </w:rPr>
  </w:style>
  <w:style w:type="paragraph" w:customStyle="1" w:styleId="a">
    <w:name w:val="条题(一)"/>
    <w:basedOn w:val="a4"/>
    <w:rsid w:val="00B03988"/>
    <w:pPr>
      <w:numPr>
        <w:ilvl w:val="1"/>
        <w:numId w:val="49"/>
      </w:numPr>
      <w:spacing w:line="360" w:lineRule="auto"/>
      <w:outlineLvl w:val="1"/>
    </w:pPr>
    <w:rPr>
      <w:bCs/>
      <w:sz w:val="24"/>
      <w:szCs w:val="24"/>
    </w:rPr>
  </w:style>
  <w:style w:type="paragraph" w:customStyle="1" w:styleId="a0">
    <w:name w:val="条题(二)"/>
    <w:basedOn w:val="3"/>
    <w:rsid w:val="00B03988"/>
    <w:pPr>
      <w:keepNext w:val="0"/>
      <w:keepLines w:val="0"/>
      <w:numPr>
        <w:ilvl w:val="2"/>
        <w:numId w:val="49"/>
      </w:numPr>
      <w:tabs>
        <w:tab w:val="clear" w:pos="964"/>
      </w:tabs>
      <w:adjustRightInd w:val="0"/>
      <w:snapToGrid w:val="0"/>
      <w:spacing w:before="0" w:after="0" w:line="360" w:lineRule="auto"/>
      <w:ind w:left="1320" w:hanging="440"/>
    </w:pPr>
    <w:rPr>
      <w:rFonts w:ascii="宋体"/>
      <w:b w:val="0"/>
      <w:bCs w:val="0"/>
      <w:sz w:val="24"/>
      <w:szCs w:val="24"/>
    </w:rPr>
  </w:style>
  <w:style w:type="paragraph" w:customStyle="1" w:styleId="a1">
    <w:name w:val="条题 (三)"/>
    <w:basedOn w:val="4"/>
    <w:rsid w:val="00B03988"/>
    <w:pPr>
      <w:keepNext w:val="0"/>
      <w:keepLines w:val="0"/>
      <w:numPr>
        <w:ilvl w:val="3"/>
        <w:numId w:val="49"/>
      </w:numPr>
      <w:tabs>
        <w:tab w:val="clear" w:pos="1134"/>
        <w:tab w:val="left" w:pos="1246"/>
      </w:tabs>
      <w:adjustRightInd w:val="0"/>
      <w:snapToGrid w:val="0"/>
      <w:spacing w:before="0" w:after="0" w:line="360" w:lineRule="auto"/>
      <w:ind w:left="1760" w:hanging="440"/>
    </w:pPr>
    <w:rPr>
      <w:rFonts w:ascii="宋体" w:eastAsia="宋体" w:hAnsi="Times New Roman" w:cs="Times New Roman"/>
      <w:b w:val="0"/>
      <w:bCs w:val="0"/>
      <w:sz w:val="24"/>
      <w:szCs w:val="24"/>
    </w:rPr>
  </w:style>
  <w:style w:type="paragraph" w:customStyle="1" w:styleId="a2">
    <w:name w:val="条题(四)"/>
    <w:basedOn w:val="5"/>
    <w:rsid w:val="00B03988"/>
    <w:pPr>
      <w:keepNext w:val="0"/>
      <w:keepLines w:val="0"/>
      <w:numPr>
        <w:ilvl w:val="4"/>
        <w:numId w:val="49"/>
      </w:numPr>
      <w:tabs>
        <w:tab w:val="clear" w:pos="1304"/>
      </w:tabs>
      <w:adjustRightInd w:val="0"/>
      <w:snapToGrid w:val="0"/>
      <w:spacing w:before="0" w:after="0" w:line="360" w:lineRule="auto"/>
      <w:ind w:left="2200" w:hanging="440"/>
    </w:pPr>
    <w:rPr>
      <w:rFonts w:ascii="宋体"/>
      <w:b w:val="0"/>
      <w:bCs w:val="0"/>
      <w:sz w:val="24"/>
      <w:szCs w:val="24"/>
    </w:rPr>
  </w:style>
  <w:style w:type="paragraph" w:customStyle="1" w:styleId="a3">
    <w:name w:val="条题(五)"/>
    <w:basedOn w:val="6"/>
    <w:rsid w:val="00B03988"/>
    <w:pPr>
      <w:keepNext w:val="0"/>
      <w:keepLines w:val="0"/>
      <w:numPr>
        <w:ilvl w:val="5"/>
        <w:numId w:val="49"/>
      </w:numPr>
      <w:tabs>
        <w:tab w:val="clear" w:pos="1474"/>
      </w:tabs>
      <w:adjustRightInd w:val="0"/>
      <w:snapToGrid w:val="0"/>
      <w:spacing w:before="0" w:after="0" w:line="360" w:lineRule="auto"/>
      <w:ind w:left="2640" w:hanging="440"/>
    </w:pPr>
    <w:rPr>
      <w:rFonts w:ascii="宋体" w:eastAsia="宋体" w:hAnsi="Arial" w:cs="Times New Roman"/>
      <w:b w:val="0"/>
      <w:bCs w:val="0"/>
    </w:rPr>
  </w:style>
  <w:style w:type="character" w:customStyle="1" w:styleId="10">
    <w:name w:val="标题 1 字符"/>
    <w:basedOn w:val="a6"/>
    <w:link w:val="1"/>
    <w:uiPriority w:val="9"/>
    <w:rsid w:val="00B03988"/>
    <w:rPr>
      <w:rFonts w:ascii="Times New Roman" w:eastAsia="宋体" w:hAnsi="Times New Roman" w:cs="Times New Roman"/>
      <w:b/>
      <w:bCs/>
      <w:kern w:val="44"/>
      <w:sz w:val="44"/>
      <w:szCs w:val="44"/>
    </w:rPr>
  </w:style>
  <w:style w:type="character" w:customStyle="1" w:styleId="30">
    <w:name w:val="标题 3 字符"/>
    <w:basedOn w:val="a6"/>
    <w:link w:val="3"/>
    <w:uiPriority w:val="9"/>
    <w:semiHidden/>
    <w:rsid w:val="00B03988"/>
    <w:rPr>
      <w:rFonts w:ascii="Times New Roman" w:eastAsia="宋体" w:hAnsi="Times New Roman" w:cs="Times New Roman"/>
      <w:b/>
      <w:bCs/>
      <w:sz w:val="32"/>
      <w:szCs w:val="32"/>
    </w:rPr>
  </w:style>
  <w:style w:type="character" w:customStyle="1" w:styleId="40">
    <w:name w:val="标题 4 字符"/>
    <w:basedOn w:val="a6"/>
    <w:link w:val="4"/>
    <w:uiPriority w:val="9"/>
    <w:semiHidden/>
    <w:rsid w:val="00B03988"/>
    <w:rPr>
      <w:rFonts w:asciiTheme="majorHAnsi" w:eastAsiaTheme="majorEastAsia" w:hAnsiTheme="majorHAnsi" w:cstheme="majorBidi"/>
      <w:b/>
      <w:bCs/>
      <w:sz w:val="28"/>
      <w:szCs w:val="28"/>
    </w:rPr>
  </w:style>
  <w:style w:type="character" w:customStyle="1" w:styleId="50">
    <w:name w:val="标题 5 字符"/>
    <w:basedOn w:val="a6"/>
    <w:link w:val="5"/>
    <w:uiPriority w:val="9"/>
    <w:semiHidden/>
    <w:rsid w:val="00B03988"/>
    <w:rPr>
      <w:rFonts w:ascii="Times New Roman" w:eastAsia="宋体" w:hAnsi="Times New Roman" w:cs="Times New Roman"/>
      <w:b/>
      <w:bCs/>
      <w:sz w:val="28"/>
      <w:szCs w:val="28"/>
    </w:rPr>
  </w:style>
  <w:style w:type="character" w:customStyle="1" w:styleId="60">
    <w:name w:val="标题 6 字符"/>
    <w:basedOn w:val="a6"/>
    <w:link w:val="6"/>
    <w:uiPriority w:val="9"/>
    <w:semiHidden/>
    <w:rsid w:val="00B03988"/>
    <w:rPr>
      <w:rFonts w:asciiTheme="majorHAnsi" w:eastAsiaTheme="majorEastAsia" w:hAnsiTheme="majorHAnsi" w:cstheme="majorBidi"/>
      <w:b/>
      <w:bCs/>
      <w:sz w:val="24"/>
      <w:szCs w:val="24"/>
    </w:rPr>
  </w:style>
  <w:style w:type="paragraph" w:styleId="af8">
    <w:name w:val="Normal (Web)"/>
    <w:basedOn w:val="a4"/>
    <w:uiPriority w:val="99"/>
    <w:unhideWhenUsed/>
    <w:rsid w:val="00532D22"/>
    <w:pPr>
      <w:spacing w:before="100" w:beforeAutospacing="1" w:after="100" w:afterAutospacing="1"/>
      <w:jc w:val="left"/>
    </w:pPr>
    <w:rPr>
      <w:kern w:val="0"/>
      <w:sz w:val="24"/>
    </w:rPr>
  </w:style>
  <w:style w:type="paragraph" w:customStyle="1" w:styleId="CharCharChar1CharCharCharCharCharCharCharCharCharCharCharCharChar">
    <w:name w:val="Char Char Char1 Char Char Char Char Char Char Char Char Char Char Char Char Char"/>
    <w:basedOn w:val="af9"/>
    <w:rsid w:val="00532D22"/>
    <w:pPr>
      <w:shd w:val="clear" w:color="auto" w:fill="000080"/>
    </w:pPr>
    <w:rPr>
      <w:rFonts w:ascii="Times New Roman" w:eastAsia="宋体"/>
      <w:sz w:val="21"/>
      <w:szCs w:val="20"/>
    </w:rPr>
  </w:style>
  <w:style w:type="paragraph" w:styleId="af9">
    <w:name w:val="Document Map"/>
    <w:basedOn w:val="a4"/>
    <w:link w:val="afa"/>
    <w:uiPriority w:val="99"/>
    <w:semiHidden/>
    <w:unhideWhenUsed/>
    <w:rsid w:val="00532D22"/>
    <w:rPr>
      <w:rFonts w:ascii="Microsoft YaHei UI" w:eastAsia="Microsoft YaHei UI"/>
      <w:sz w:val="18"/>
      <w:szCs w:val="18"/>
    </w:rPr>
  </w:style>
  <w:style w:type="character" w:customStyle="1" w:styleId="afa">
    <w:name w:val="文档结构图 字符"/>
    <w:basedOn w:val="a6"/>
    <w:link w:val="af9"/>
    <w:uiPriority w:val="99"/>
    <w:semiHidden/>
    <w:rsid w:val="00532D22"/>
    <w:rPr>
      <w:rFonts w:ascii="Microsoft YaHei UI" w:eastAsia="Microsoft YaHei UI" w:hAnsi="Times New Roman" w:cs="Times New Roman"/>
      <w:sz w:val="18"/>
      <w:szCs w:val="18"/>
    </w:rPr>
  </w:style>
  <w:style w:type="paragraph" w:styleId="afb">
    <w:name w:val="Revision"/>
    <w:hidden/>
    <w:uiPriority w:val="99"/>
    <w:semiHidden/>
    <w:rsid w:val="00F467E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8D5E-70D1-41A1-A7DC-0E6852B9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5801</TotalTime>
  <Pages>15</Pages>
  <Words>1964</Words>
  <Characters>11199</Characters>
  <Application>Microsoft Office Word</Application>
  <DocSecurity>0</DocSecurity>
  <Lines>93</Lines>
  <Paragraphs>26</Paragraphs>
  <ScaleCrop>false</ScaleCrop>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 image</dc:creator>
  <cp:keywords/>
  <dc:description/>
  <cp:lastModifiedBy>胡世康</cp:lastModifiedBy>
  <cp:revision>520</cp:revision>
  <cp:lastPrinted>2018-06-21T01:23:00Z</cp:lastPrinted>
  <dcterms:created xsi:type="dcterms:W3CDTF">2018-06-11T02:33:00Z</dcterms:created>
  <dcterms:modified xsi:type="dcterms:W3CDTF">2026-06-30T08:28:00Z</dcterms:modified>
</cp:coreProperties>
</file>